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8BC" w:rsidRPr="00CA112B" w:rsidRDefault="00DF38BC" w:rsidP="00DF38BC">
      <w:pPr>
        <w:pStyle w:val="Heading1"/>
        <w:ind w:left="432" w:hanging="432"/>
        <w:rPr>
          <w:rFonts w:ascii="HelveticaNeueLT Std Lt" w:hAnsi="HelveticaNeueLT Std Lt"/>
          <w:b/>
          <w:sz w:val="24"/>
          <w:szCs w:val="24"/>
        </w:rPr>
      </w:pPr>
      <w:bookmarkStart w:id="0" w:name="_GoBack"/>
      <w:bookmarkEnd w:id="0"/>
      <w:r w:rsidRPr="00CA112B">
        <w:rPr>
          <w:rFonts w:ascii="HelveticaNeueLT Std Lt" w:hAnsi="HelveticaNeueLT Std Lt"/>
          <w:b/>
          <w:sz w:val="24"/>
          <w:szCs w:val="24"/>
        </w:rPr>
        <w:t>Tour, Filming and Photography Application Form – The Queen’s College</w:t>
      </w:r>
    </w:p>
    <w:p w:rsidR="00DF38BC" w:rsidRPr="0064112C" w:rsidRDefault="00DF38BC" w:rsidP="00DF38BC">
      <w:pPr>
        <w:pStyle w:val="Default"/>
        <w:numPr>
          <w:ilvl w:val="0"/>
          <w:numId w:val="2"/>
        </w:numPr>
        <w:rPr>
          <w:rFonts w:ascii="HelveticaNeueLT Std Lt" w:hAnsi="HelveticaNeueLT Std Lt"/>
          <w:sz w:val="20"/>
          <w:szCs w:val="20"/>
        </w:rPr>
      </w:pPr>
      <w:r w:rsidRPr="0064112C">
        <w:rPr>
          <w:rFonts w:ascii="HelveticaNeueLT Std Lt" w:hAnsi="HelveticaNeueLT Std Lt"/>
          <w:sz w:val="20"/>
          <w:szCs w:val="20"/>
        </w:rPr>
        <w:t xml:space="preserve">Filming in your hired meeting room, using a standard interior wall (i.e. without portraits or views of the college) as the back drop is usually permitted, providing the below form is completed satisfactorily. </w:t>
      </w:r>
    </w:p>
    <w:p w:rsidR="00DF38BC" w:rsidRPr="0064112C" w:rsidRDefault="00DF38BC" w:rsidP="00DF38BC">
      <w:pPr>
        <w:pStyle w:val="Default"/>
        <w:rPr>
          <w:rFonts w:ascii="HelveticaNeueLT Std Lt" w:hAnsi="HelveticaNeueLT Std Lt"/>
          <w:sz w:val="20"/>
          <w:szCs w:val="20"/>
        </w:rPr>
      </w:pPr>
    </w:p>
    <w:p w:rsidR="00DF38BC" w:rsidRPr="0064112C" w:rsidRDefault="00DF38BC" w:rsidP="00DF38BC">
      <w:pPr>
        <w:pStyle w:val="Default"/>
        <w:numPr>
          <w:ilvl w:val="0"/>
          <w:numId w:val="2"/>
        </w:numPr>
        <w:rPr>
          <w:rFonts w:ascii="HelveticaNeueLT Std Lt" w:hAnsi="HelveticaNeueLT Std Lt"/>
          <w:sz w:val="20"/>
          <w:szCs w:val="20"/>
        </w:rPr>
      </w:pPr>
      <w:r w:rsidRPr="0064112C">
        <w:rPr>
          <w:rFonts w:ascii="HelveticaNeueLT Std Lt" w:hAnsi="HelveticaNeueLT Std Lt"/>
          <w:sz w:val="20"/>
          <w:szCs w:val="20"/>
        </w:rPr>
        <w:t>Filming in the grounds of the college or in the public rooms (Hall, Chapel for example) is not permitted without consideration of the completed form (below) and a suitable charge.**</w:t>
      </w:r>
    </w:p>
    <w:p w:rsidR="00DF38BC" w:rsidRPr="0064112C" w:rsidRDefault="00DF38BC" w:rsidP="00DF38BC">
      <w:pPr>
        <w:pStyle w:val="Default"/>
        <w:rPr>
          <w:rFonts w:ascii="HelveticaNeueLT Std Lt" w:hAnsi="HelveticaNeueLT Std Lt"/>
          <w:sz w:val="20"/>
          <w:szCs w:val="20"/>
        </w:rPr>
      </w:pPr>
    </w:p>
    <w:p w:rsidR="00DF38BC" w:rsidRPr="0064112C" w:rsidRDefault="00DF38BC" w:rsidP="00DF38BC">
      <w:pPr>
        <w:pStyle w:val="Default"/>
        <w:rPr>
          <w:rFonts w:ascii="HelveticaNeueLT Std Lt" w:hAnsi="HelveticaNeueLT Std Lt"/>
          <w:sz w:val="20"/>
          <w:szCs w:val="20"/>
        </w:rPr>
      </w:pPr>
    </w:p>
    <w:p w:rsidR="00DF38BC" w:rsidRPr="0064112C" w:rsidRDefault="00DF38BC" w:rsidP="00DF38BC">
      <w:pPr>
        <w:pStyle w:val="Default"/>
        <w:rPr>
          <w:rFonts w:ascii="HelveticaNeueLT Std Lt" w:hAnsi="HelveticaNeueLT Std Lt"/>
          <w:sz w:val="20"/>
          <w:szCs w:val="20"/>
        </w:rPr>
      </w:pPr>
      <w:r w:rsidRPr="0064112C">
        <w:rPr>
          <w:rFonts w:ascii="HelveticaNeueLT Std Lt" w:hAnsi="HelveticaNeueLT Std Lt"/>
          <w:sz w:val="20"/>
          <w:szCs w:val="20"/>
        </w:rPr>
        <w:t xml:space="preserve">Please return the form to: </w:t>
      </w:r>
      <w:hyperlink r:id="rId7" w:history="1">
        <w:r w:rsidRPr="0064112C">
          <w:rPr>
            <w:rStyle w:val="Hyperlink"/>
            <w:rFonts w:ascii="HelveticaNeueLT Std Lt" w:hAnsi="HelveticaNeueLT Std Lt"/>
            <w:sz w:val="20"/>
            <w:szCs w:val="20"/>
          </w:rPr>
          <w:t>conferences@queens.ox.ac.uk</w:t>
        </w:r>
      </w:hyperlink>
      <w:r w:rsidRPr="0064112C">
        <w:rPr>
          <w:rStyle w:val="Hyperlink"/>
          <w:rFonts w:ascii="HelveticaNeueLT Std Lt" w:hAnsi="HelveticaNeueLT Std Lt"/>
          <w:sz w:val="20"/>
          <w:szCs w:val="20"/>
        </w:rPr>
        <w:t>.</w:t>
      </w:r>
    </w:p>
    <w:p w:rsidR="00DF38BC" w:rsidRPr="0064112C" w:rsidRDefault="00DF38BC" w:rsidP="00DF38BC">
      <w:pPr>
        <w:rPr>
          <w:sz w:val="20"/>
          <w:szCs w:val="20"/>
        </w:rPr>
      </w:pPr>
    </w:p>
    <w:tbl>
      <w:tblPr>
        <w:tblStyle w:val="TableGrid"/>
        <w:tblW w:w="0" w:type="auto"/>
        <w:tblLook w:val="04A0" w:firstRow="1" w:lastRow="0" w:firstColumn="1" w:lastColumn="0" w:noHBand="0" w:noVBand="1"/>
      </w:tblPr>
      <w:tblGrid>
        <w:gridCol w:w="3038"/>
        <w:gridCol w:w="5978"/>
      </w:tblGrid>
      <w:tr w:rsidR="00DF38BC" w:rsidRPr="0064112C" w:rsidTr="003A5B27">
        <w:tc>
          <w:tcPr>
            <w:tcW w:w="3085" w:type="dxa"/>
          </w:tcPr>
          <w:p w:rsidR="00DF38BC" w:rsidRPr="0064112C" w:rsidRDefault="00DF38BC" w:rsidP="003A5B27">
            <w:pPr>
              <w:rPr>
                <w:b/>
                <w:sz w:val="20"/>
                <w:szCs w:val="20"/>
              </w:rPr>
            </w:pPr>
            <w:r w:rsidRPr="0064112C">
              <w:rPr>
                <w:b/>
                <w:sz w:val="20"/>
                <w:szCs w:val="20"/>
              </w:rPr>
              <w:t>Event name:</w:t>
            </w:r>
          </w:p>
          <w:p w:rsidR="00DF38BC" w:rsidRPr="0064112C" w:rsidRDefault="00DF38BC" w:rsidP="003A5B27">
            <w:pPr>
              <w:rPr>
                <w:b/>
                <w:sz w:val="20"/>
                <w:szCs w:val="20"/>
              </w:rPr>
            </w:pPr>
          </w:p>
        </w:tc>
        <w:tc>
          <w:tcPr>
            <w:tcW w:w="6157" w:type="dxa"/>
          </w:tcPr>
          <w:p w:rsidR="00DF38BC" w:rsidRPr="0064112C" w:rsidRDefault="00DF38BC" w:rsidP="003A5B27">
            <w:pPr>
              <w:rPr>
                <w:sz w:val="20"/>
                <w:szCs w:val="20"/>
              </w:rPr>
            </w:pPr>
          </w:p>
        </w:tc>
      </w:tr>
      <w:tr w:rsidR="00DF38BC" w:rsidRPr="0064112C" w:rsidTr="003A5B27">
        <w:tc>
          <w:tcPr>
            <w:tcW w:w="3085" w:type="dxa"/>
          </w:tcPr>
          <w:p w:rsidR="00DF38BC" w:rsidRPr="0064112C" w:rsidRDefault="00DF38BC" w:rsidP="003A5B27">
            <w:pPr>
              <w:rPr>
                <w:b/>
                <w:sz w:val="20"/>
                <w:szCs w:val="20"/>
              </w:rPr>
            </w:pPr>
            <w:r w:rsidRPr="0064112C">
              <w:rPr>
                <w:b/>
                <w:sz w:val="20"/>
                <w:szCs w:val="20"/>
              </w:rPr>
              <w:t>Event date:</w:t>
            </w:r>
          </w:p>
          <w:p w:rsidR="00DF38BC" w:rsidRPr="0064112C" w:rsidRDefault="00DF38BC" w:rsidP="003A5B27">
            <w:pPr>
              <w:rPr>
                <w:b/>
                <w:sz w:val="20"/>
                <w:szCs w:val="20"/>
              </w:rPr>
            </w:pPr>
          </w:p>
        </w:tc>
        <w:tc>
          <w:tcPr>
            <w:tcW w:w="6157" w:type="dxa"/>
            <w:tcBorders>
              <w:bottom w:val="single" w:sz="4" w:space="0" w:color="auto"/>
            </w:tcBorders>
          </w:tcPr>
          <w:p w:rsidR="00DF38BC" w:rsidRPr="0064112C" w:rsidRDefault="00DF38BC" w:rsidP="003A5B27">
            <w:pPr>
              <w:rPr>
                <w:sz w:val="20"/>
                <w:szCs w:val="20"/>
              </w:rPr>
            </w:pPr>
          </w:p>
        </w:tc>
      </w:tr>
      <w:tr w:rsidR="00DF38BC" w:rsidRPr="0064112C" w:rsidTr="003A5B27">
        <w:tc>
          <w:tcPr>
            <w:tcW w:w="3085" w:type="dxa"/>
          </w:tcPr>
          <w:p w:rsidR="00DF38BC" w:rsidRPr="0064112C" w:rsidRDefault="00DF38BC" w:rsidP="003A5B27">
            <w:pPr>
              <w:rPr>
                <w:b/>
                <w:sz w:val="20"/>
                <w:szCs w:val="20"/>
              </w:rPr>
            </w:pPr>
            <w:r w:rsidRPr="0064112C">
              <w:rPr>
                <w:b/>
                <w:sz w:val="20"/>
                <w:szCs w:val="20"/>
              </w:rPr>
              <w:t>Arrival/departure time:</w:t>
            </w:r>
          </w:p>
          <w:p w:rsidR="00DF38BC" w:rsidRPr="0064112C" w:rsidRDefault="00DF38BC" w:rsidP="003A5B27">
            <w:pPr>
              <w:rPr>
                <w:b/>
                <w:sz w:val="20"/>
                <w:szCs w:val="20"/>
              </w:rPr>
            </w:pPr>
          </w:p>
        </w:tc>
        <w:tc>
          <w:tcPr>
            <w:tcW w:w="6157" w:type="dxa"/>
            <w:tcBorders>
              <w:bottom w:val="single" w:sz="4" w:space="0" w:color="auto"/>
            </w:tcBorders>
          </w:tcPr>
          <w:p w:rsidR="00DF38BC" w:rsidRPr="0064112C" w:rsidRDefault="00DF38BC" w:rsidP="003A5B27">
            <w:pPr>
              <w:rPr>
                <w:sz w:val="20"/>
                <w:szCs w:val="20"/>
              </w:rPr>
            </w:pPr>
          </w:p>
        </w:tc>
      </w:tr>
      <w:tr w:rsidR="00DF38BC" w:rsidRPr="0064112C" w:rsidTr="003A5B27">
        <w:trPr>
          <w:trHeight w:val="549"/>
        </w:trPr>
        <w:tc>
          <w:tcPr>
            <w:tcW w:w="3085" w:type="dxa"/>
            <w:vMerge w:val="restart"/>
            <w:tcBorders>
              <w:right w:val="single" w:sz="4" w:space="0" w:color="auto"/>
            </w:tcBorders>
          </w:tcPr>
          <w:p w:rsidR="00DF38BC" w:rsidRPr="0064112C" w:rsidRDefault="00DF38BC" w:rsidP="003A5B27">
            <w:pPr>
              <w:rPr>
                <w:b/>
                <w:sz w:val="20"/>
                <w:szCs w:val="20"/>
              </w:rPr>
            </w:pPr>
            <w:r w:rsidRPr="0064112C">
              <w:rPr>
                <w:b/>
                <w:sz w:val="20"/>
                <w:szCs w:val="20"/>
              </w:rPr>
              <w:t>Contact details</w:t>
            </w:r>
          </w:p>
          <w:p w:rsidR="00DF38BC" w:rsidRPr="0064112C" w:rsidRDefault="00DF38BC" w:rsidP="003A5B27">
            <w:pPr>
              <w:rPr>
                <w:b/>
                <w:sz w:val="20"/>
                <w:szCs w:val="20"/>
              </w:rPr>
            </w:pPr>
            <w:r w:rsidRPr="0064112C">
              <w:rPr>
                <w:b/>
                <w:sz w:val="20"/>
                <w:szCs w:val="20"/>
              </w:rPr>
              <w:t>Name:</w:t>
            </w:r>
          </w:p>
          <w:p w:rsidR="00DF38BC" w:rsidRPr="0064112C" w:rsidRDefault="00DF38BC" w:rsidP="003A5B27">
            <w:pPr>
              <w:rPr>
                <w:b/>
                <w:sz w:val="20"/>
                <w:szCs w:val="20"/>
              </w:rPr>
            </w:pPr>
            <w:r w:rsidRPr="0064112C">
              <w:rPr>
                <w:b/>
                <w:sz w:val="20"/>
                <w:szCs w:val="20"/>
              </w:rPr>
              <w:t>Address:</w:t>
            </w:r>
          </w:p>
          <w:p w:rsidR="00DF38BC" w:rsidRPr="0064112C" w:rsidRDefault="00DF38BC" w:rsidP="003A5B27">
            <w:pPr>
              <w:rPr>
                <w:b/>
                <w:sz w:val="20"/>
                <w:szCs w:val="20"/>
              </w:rPr>
            </w:pPr>
          </w:p>
          <w:p w:rsidR="00DF38BC" w:rsidRPr="0064112C" w:rsidRDefault="00DF38BC" w:rsidP="003A5B27">
            <w:pPr>
              <w:rPr>
                <w:b/>
                <w:sz w:val="20"/>
                <w:szCs w:val="20"/>
              </w:rPr>
            </w:pPr>
            <w:r w:rsidRPr="0064112C">
              <w:rPr>
                <w:b/>
                <w:sz w:val="20"/>
                <w:szCs w:val="20"/>
              </w:rPr>
              <w:t>Telephone:</w:t>
            </w:r>
          </w:p>
          <w:p w:rsidR="00DF38BC" w:rsidRPr="0064112C" w:rsidRDefault="00DF38BC" w:rsidP="003A5B27">
            <w:pPr>
              <w:rPr>
                <w:b/>
                <w:sz w:val="20"/>
                <w:szCs w:val="20"/>
              </w:rPr>
            </w:pPr>
            <w:r w:rsidRPr="0064112C">
              <w:rPr>
                <w:b/>
                <w:sz w:val="20"/>
                <w:szCs w:val="20"/>
              </w:rPr>
              <w:t>Email:</w:t>
            </w:r>
          </w:p>
        </w:tc>
        <w:tc>
          <w:tcPr>
            <w:tcW w:w="6157" w:type="dxa"/>
            <w:tcBorders>
              <w:top w:val="single" w:sz="4" w:space="0" w:color="auto"/>
              <w:left w:val="single" w:sz="4" w:space="0" w:color="auto"/>
              <w:bottom w:val="nil"/>
              <w:right w:val="single" w:sz="4" w:space="0" w:color="auto"/>
            </w:tcBorders>
          </w:tcPr>
          <w:p w:rsidR="00DF38BC" w:rsidRPr="0064112C" w:rsidRDefault="00DF38BC" w:rsidP="003A5B27">
            <w:pPr>
              <w:rPr>
                <w:sz w:val="20"/>
                <w:szCs w:val="20"/>
              </w:rPr>
            </w:pPr>
          </w:p>
        </w:tc>
      </w:tr>
      <w:tr w:rsidR="00DF38BC" w:rsidRPr="0064112C" w:rsidTr="003A5B27">
        <w:trPr>
          <w:trHeight w:val="547"/>
        </w:trPr>
        <w:tc>
          <w:tcPr>
            <w:tcW w:w="3085" w:type="dxa"/>
            <w:vMerge/>
            <w:tcBorders>
              <w:right w:val="single" w:sz="4" w:space="0" w:color="auto"/>
            </w:tcBorders>
          </w:tcPr>
          <w:p w:rsidR="00DF38BC" w:rsidRPr="0064112C" w:rsidRDefault="00DF38BC" w:rsidP="003A5B27">
            <w:pPr>
              <w:rPr>
                <w:b/>
                <w:sz w:val="20"/>
                <w:szCs w:val="20"/>
              </w:rPr>
            </w:pPr>
          </w:p>
        </w:tc>
        <w:tc>
          <w:tcPr>
            <w:tcW w:w="6157" w:type="dxa"/>
            <w:tcBorders>
              <w:top w:val="nil"/>
              <w:left w:val="single" w:sz="4" w:space="0" w:color="auto"/>
              <w:bottom w:val="nil"/>
              <w:right w:val="single" w:sz="4" w:space="0" w:color="auto"/>
            </w:tcBorders>
          </w:tcPr>
          <w:p w:rsidR="00DF38BC" w:rsidRPr="0064112C" w:rsidRDefault="00DF38BC" w:rsidP="003A5B27">
            <w:pPr>
              <w:rPr>
                <w:sz w:val="20"/>
                <w:szCs w:val="20"/>
              </w:rPr>
            </w:pPr>
          </w:p>
        </w:tc>
      </w:tr>
      <w:tr w:rsidR="00DF38BC" w:rsidRPr="0064112C" w:rsidTr="003A5B27">
        <w:trPr>
          <w:trHeight w:val="267"/>
        </w:trPr>
        <w:tc>
          <w:tcPr>
            <w:tcW w:w="3085" w:type="dxa"/>
            <w:vMerge/>
            <w:tcBorders>
              <w:right w:val="single" w:sz="4" w:space="0" w:color="auto"/>
            </w:tcBorders>
          </w:tcPr>
          <w:p w:rsidR="00DF38BC" w:rsidRPr="0064112C" w:rsidRDefault="00DF38BC" w:rsidP="003A5B27">
            <w:pPr>
              <w:rPr>
                <w:b/>
                <w:sz w:val="20"/>
                <w:szCs w:val="20"/>
              </w:rPr>
            </w:pPr>
          </w:p>
        </w:tc>
        <w:tc>
          <w:tcPr>
            <w:tcW w:w="6157" w:type="dxa"/>
            <w:tcBorders>
              <w:top w:val="nil"/>
              <w:left w:val="single" w:sz="4" w:space="0" w:color="auto"/>
              <w:bottom w:val="nil"/>
              <w:right w:val="single" w:sz="4" w:space="0" w:color="auto"/>
            </w:tcBorders>
          </w:tcPr>
          <w:p w:rsidR="00DF38BC" w:rsidRPr="0064112C" w:rsidRDefault="00DF38BC" w:rsidP="003A5B27">
            <w:pPr>
              <w:rPr>
                <w:sz w:val="20"/>
                <w:szCs w:val="20"/>
              </w:rPr>
            </w:pPr>
          </w:p>
        </w:tc>
      </w:tr>
      <w:tr w:rsidR="00DF38BC" w:rsidRPr="0064112C" w:rsidTr="003A5B27">
        <w:trPr>
          <w:trHeight w:val="267"/>
        </w:trPr>
        <w:tc>
          <w:tcPr>
            <w:tcW w:w="3085" w:type="dxa"/>
            <w:vMerge/>
            <w:tcBorders>
              <w:right w:val="single" w:sz="4" w:space="0" w:color="auto"/>
            </w:tcBorders>
          </w:tcPr>
          <w:p w:rsidR="00DF38BC" w:rsidRPr="0064112C" w:rsidRDefault="00DF38BC" w:rsidP="003A5B27">
            <w:pPr>
              <w:rPr>
                <w:b/>
                <w:sz w:val="20"/>
                <w:szCs w:val="20"/>
              </w:rPr>
            </w:pPr>
          </w:p>
        </w:tc>
        <w:tc>
          <w:tcPr>
            <w:tcW w:w="6157" w:type="dxa"/>
            <w:tcBorders>
              <w:top w:val="nil"/>
              <w:left w:val="single" w:sz="4" w:space="0" w:color="auto"/>
              <w:bottom w:val="single" w:sz="4" w:space="0" w:color="auto"/>
              <w:right w:val="single" w:sz="4" w:space="0" w:color="auto"/>
            </w:tcBorders>
          </w:tcPr>
          <w:p w:rsidR="00DF38BC" w:rsidRPr="0064112C" w:rsidRDefault="00DF38BC" w:rsidP="003A5B27">
            <w:pPr>
              <w:rPr>
                <w:sz w:val="20"/>
                <w:szCs w:val="20"/>
              </w:rPr>
            </w:pPr>
          </w:p>
        </w:tc>
      </w:tr>
      <w:tr w:rsidR="00DF38BC" w:rsidRPr="0064112C" w:rsidTr="003A5B27">
        <w:tc>
          <w:tcPr>
            <w:tcW w:w="3085" w:type="dxa"/>
          </w:tcPr>
          <w:p w:rsidR="00DF38BC" w:rsidRPr="0064112C" w:rsidRDefault="00DF38BC" w:rsidP="003A5B27">
            <w:pPr>
              <w:rPr>
                <w:b/>
                <w:sz w:val="20"/>
                <w:szCs w:val="20"/>
              </w:rPr>
            </w:pPr>
            <w:r w:rsidRPr="0064112C">
              <w:rPr>
                <w:b/>
                <w:sz w:val="20"/>
                <w:szCs w:val="20"/>
              </w:rPr>
              <w:t>Permit type sought*</w:t>
            </w:r>
          </w:p>
        </w:tc>
        <w:tc>
          <w:tcPr>
            <w:tcW w:w="6157" w:type="dxa"/>
            <w:tcBorders>
              <w:top w:val="single" w:sz="4" w:space="0" w:color="auto"/>
            </w:tcBorders>
          </w:tcPr>
          <w:p w:rsidR="00DF38BC" w:rsidRPr="0064112C" w:rsidRDefault="00DF38BC" w:rsidP="003A5B27">
            <w:pPr>
              <w:rPr>
                <w:sz w:val="20"/>
                <w:szCs w:val="20"/>
              </w:rPr>
            </w:pPr>
            <w:r w:rsidRPr="0064112C">
              <w:rPr>
                <w:sz w:val="20"/>
                <w:szCs w:val="20"/>
              </w:rPr>
              <w:t>Filming/Stills Photography/Live Broadcast / Tour</w:t>
            </w:r>
          </w:p>
        </w:tc>
      </w:tr>
      <w:tr w:rsidR="00DF38BC" w:rsidRPr="0064112C" w:rsidTr="003A5B27">
        <w:tc>
          <w:tcPr>
            <w:tcW w:w="3085" w:type="dxa"/>
          </w:tcPr>
          <w:p w:rsidR="00DF38BC" w:rsidRPr="0064112C" w:rsidRDefault="00DF38BC" w:rsidP="003A5B27">
            <w:pPr>
              <w:rPr>
                <w:b/>
                <w:sz w:val="20"/>
                <w:szCs w:val="20"/>
              </w:rPr>
            </w:pPr>
            <w:r w:rsidRPr="0064112C">
              <w:rPr>
                <w:b/>
                <w:sz w:val="20"/>
                <w:szCs w:val="20"/>
              </w:rPr>
              <w:t>Location within college:</w:t>
            </w:r>
          </w:p>
          <w:p w:rsidR="00DF38BC" w:rsidRPr="0064112C" w:rsidRDefault="00DF38BC" w:rsidP="003A5B27">
            <w:pPr>
              <w:rPr>
                <w:b/>
                <w:sz w:val="20"/>
                <w:szCs w:val="20"/>
              </w:rPr>
            </w:pPr>
          </w:p>
        </w:tc>
        <w:tc>
          <w:tcPr>
            <w:tcW w:w="6157" w:type="dxa"/>
          </w:tcPr>
          <w:p w:rsidR="00DF38BC" w:rsidRPr="0064112C" w:rsidRDefault="00DF38BC" w:rsidP="003A5B27">
            <w:pPr>
              <w:rPr>
                <w:sz w:val="20"/>
                <w:szCs w:val="20"/>
              </w:rPr>
            </w:pPr>
          </w:p>
        </w:tc>
      </w:tr>
      <w:tr w:rsidR="00DF38BC" w:rsidRPr="0064112C" w:rsidTr="003A5B27">
        <w:tc>
          <w:tcPr>
            <w:tcW w:w="3085" w:type="dxa"/>
          </w:tcPr>
          <w:p w:rsidR="00DF38BC" w:rsidRPr="0064112C" w:rsidRDefault="00DF38BC" w:rsidP="003A5B27">
            <w:pPr>
              <w:rPr>
                <w:b/>
                <w:sz w:val="20"/>
                <w:szCs w:val="20"/>
              </w:rPr>
            </w:pPr>
            <w:r w:rsidRPr="0064112C">
              <w:rPr>
                <w:b/>
                <w:sz w:val="20"/>
                <w:szCs w:val="20"/>
              </w:rPr>
              <w:t>General description and nature of the Tour/Job/Working Title</w:t>
            </w:r>
          </w:p>
          <w:p w:rsidR="00DF38BC" w:rsidRPr="0064112C" w:rsidRDefault="00DF38BC" w:rsidP="003A5B27">
            <w:pPr>
              <w:rPr>
                <w:sz w:val="20"/>
                <w:szCs w:val="20"/>
              </w:rPr>
            </w:pPr>
          </w:p>
        </w:tc>
        <w:tc>
          <w:tcPr>
            <w:tcW w:w="6157" w:type="dxa"/>
          </w:tcPr>
          <w:p w:rsidR="00DF38BC" w:rsidRPr="0064112C" w:rsidRDefault="00DF38BC" w:rsidP="003A5B27">
            <w:pPr>
              <w:rPr>
                <w:sz w:val="20"/>
                <w:szCs w:val="20"/>
              </w:rPr>
            </w:pPr>
          </w:p>
          <w:p w:rsidR="00DF38BC" w:rsidRPr="0064112C" w:rsidRDefault="00DF38BC" w:rsidP="003A5B27">
            <w:pPr>
              <w:rPr>
                <w:sz w:val="20"/>
                <w:szCs w:val="20"/>
              </w:rPr>
            </w:pPr>
          </w:p>
          <w:p w:rsidR="00DF38BC" w:rsidRPr="0064112C" w:rsidRDefault="00DF38BC" w:rsidP="003A5B27">
            <w:pPr>
              <w:rPr>
                <w:sz w:val="20"/>
                <w:szCs w:val="20"/>
              </w:rPr>
            </w:pPr>
          </w:p>
          <w:p w:rsidR="00DF38BC" w:rsidRPr="0064112C" w:rsidRDefault="00DF38BC" w:rsidP="003A5B27">
            <w:pPr>
              <w:rPr>
                <w:sz w:val="20"/>
                <w:szCs w:val="20"/>
              </w:rPr>
            </w:pPr>
          </w:p>
          <w:p w:rsidR="00DF38BC" w:rsidRPr="0064112C" w:rsidRDefault="00DF38BC" w:rsidP="003A5B27">
            <w:pPr>
              <w:rPr>
                <w:sz w:val="20"/>
                <w:szCs w:val="20"/>
              </w:rPr>
            </w:pPr>
          </w:p>
        </w:tc>
      </w:tr>
      <w:tr w:rsidR="00DF38BC" w:rsidRPr="0064112C" w:rsidTr="003A5B27">
        <w:trPr>
          <w:trHeight w:val="878"/>
        </w:trPr>
        <w:tc>
          <w:tcPr>
            <w:tcW w:w="3085" w:type="dxa"/>
          </w:tcPr>
          <w:p w:rsidR="00DF38BC" w:rsidRPr="0064112C" w:rsidRDefault="00DF38BC" w:rsidP="003A5B27">
            <w:pPr>
              <w:rPr>
                <w:b/>
                <w:sz w:val="20"/>
                <w:szCs w:val="20"/>
              </w:rPr>
            </w:pPr>
            <w:r w:rsidRPr="0064112C">
              <w:rPr>
                <w:b/>
                <w:sz w:val="20"/>
                <w:szCs w:val="20"/>
              </w:rPr>
              <w:t>Numbers of people involved</w:t>
            </w:r>
          </w:p>
        </w:tc>
        <w:tc>
          <w:tcPr>
            <w:tcW w:w="6157" w:type="dxa"/>
          </w:tcPr>
          <w:p w:rsidR="00DF38BC" w:rsidRPr="0064112C" w:rsidRDefault="00DF38BC" w:rsidP="003A5B27">
            <w:pPr>
              <w:rPr>
                <w:sz w:val="20"/>
                <w:szCs w:val="20"/>
              </w:rPr>
            </w:pPr>
          </w:p>
        </w:tc>
      </w:tr>
      <w:tr w:rsidR="00DF38BC" w:rsidRPr="0064112C" w:rsidTr="003A5B27">
        <w:trPr>
          <w:trHeight w:val="878"/>
        </w:trPr>
        <w:tc>
          <w:tcPr>
            <w:tcW w:w="3085" w:type="dxa"/>
          </w:tcPr>
          <w:p w:rsidR="00DF38BC" w:rsidRPr="0064112C" w:rsidRDefault="00DF38BC" w:rsidP="003A5B27">
            <w:pPr>
              <w:rPr>
                <w:b/>
                <w:sz w:val="20"/>
                <w:szCs w:val="20"/>
              </w:rPr>
            </w:pPr>
            <w:r w:rsidRPr="0064112C">
              <w:rPr>
                <w:b/>
                <w:sz w:val="20"/>
                <w:szCs w:val="20"/>
              </w:rPr>
              <w:t>Intended equipment</w:t>
            </w:r>
          </w:p>
        </w:tc>
        <w:tc>
          <w:tcPr>
            <w:tcW w:w="6157" w:type="dxa"/>
          </w:tcPr>
          <w:p w:rsidR="00DF38BC" w:rsidRPr="0064112C" w:rsidRDefault="00DF38BC" w:rsidP="003A5B27">
            <w:pPr>
              <w:rPr>
                <w:sz w:val="20"/>
                <w:szCs w:val="20"/>
              </w:rPr>
            </w:pPr>
          </w:p>
        </w:tc>
      </w:tr>
      <w:tr w:rsidR="00DF38BC" w:rsidRPr="0064112C" w:rsidTr="003A5B27">
        <w:trPr>
          <w:trHeight w:val="878"/>
        </w:trPr>
        <w:tc>
          <w:tcPr>
            <w:tcW w:w="3085" w:type="dxa"/>
          </w:tcPr>
          <w:p w:rsidR="00DF38BC" w:rsidRPr="0064112C" w:rsidRDefault="00DF38BC" w:rsidP="003A5B27">
            <w:pPr>
              <w:rPr>
                <w:b/>
                <w:sz w:val="20"/>
                <w:szCs w:val="20"/>
              </w:rPr>
            </w:pPr>
            <w:r w:rsidRPr="0064112C">
              <w:rPr>
                <w:b/>
                <w:sz w:val="20"/>
                <w:szCs w:val="20"/>
              </w:rPr>
              <w:t>Insurance</w:t>
            </w:r>
          </w:p>
          <w:p w:rsidR="00DF38BC" w:rsidRPr="0064112C" w:rsidRDefault="00DF38BC" w:rsidP="003A5B27">
            <w:pPr>
              <w:rPr>
                <w:b/>
                <w:sz w:val="20"/>
                <w:szCs w:val="20"/>
              </w:rPr>
            </w:pPr>
            <w:r w:rsidRPr="0064112C">
              <w:rPr>
                <w:b/>
                <w:sz w:val="20"/>
                <w:szCs w:val="20"/>
              </w:rPr>
              <w:t>(certificates required)</w:t>
            </w:r>
          </w:p>
        </w:tc>
        <w:tc>
          <w:tcPr>
            <w:tcW w:w="6157" w:type="dxa"/>
          </w:tcPr>
          <w:p w:rsidR="00DF38BC" w:rsidRPr="0064112C" w:rsidRDefault="00DF38BC" w:rsidP="003A5B27">
            <w:pPr>
              <w:rPr>
                <w:sz w:val="20"/>
                <w:szCs w:val="20"/>
              </w:rPr>
            </w:pPr>
            <w:r w:rsidRPr="0064112C">
              <w:rPr>
                <w:sz w:val="20"/>
                <w:szCs w:val="20"/>
              </w:rPr>
              <w:t>Exterior locations £5 million liability cover in place Yes/No*</w:t>
            </w:r>
          </w:p>
          <w:p w:rsidR="00DF38BC" w:rsidRPr="0064112C" w:rsidRDefault="00DF38BC" w:rsidP="003A5B27">
            <w:pPr>
              <w:rPr>
                <w:sz w:val="20"/>
                <w:szCs w:val="20"/>
              </w:rPr>
            </w:pPr>
            <w:r w:rsidRPr="0064112C">
              <w:rPr>
                <w:sz w:val="20"/>
                <w:szCs w:val="20"/>
              </w:rPr>
              <w:t>Interior locations £10 million liability cover in place Yes/No*</w:t>
            </w:r>
          </w:p>
        </w:tc>
      </w:tr>
      <w:tr w:rsidR="00DF38BC" w:rsidRPr="0064112C" w:rsidTr="003A5B27">
        <w:trPr>
          <w:trHeight w:val="878"/>
        </w:trPr>
        <w:tc>
          <w:tcPr>
            <w:tcW w:w="3085" w:type="dxa"/>
          </w:tcPr>
          <w:p w:rsidR="00DF38BC" w:rsidRPr="0064112C" w:rsidRDefault="00DF38BC" w:rsidP="003A5B27">
            <w:pPr>
              <w:rPr>
                <w:b/>
                <w:sz w:val="20"/>
                <w:szCs w:val="20"/>
              </w:rPr>
            </w:pPr>
            <w:r w:rsidRPr="0064112C">
              <w:rPr>
                <w:b/>
                <w:sz w:val="20"/>
                <w:szCs w:val="20"/>
              </w:rPr>
              <w:t>Special access requirements?</w:t>
            </w:r>
          </w:p>
        </w:tc>
        <w:tc>
          <w:tcPr>
            <w:tcW w:w="6157" w:type="dxa"/>
          </w:tcPr>
          <w:p w:rsidR="00DF38BC" w:rsidRPr="0064112C" w:rsidRDefault="00DF38BC" w:rsidP="003A5B27">
            <w:pPr>
              <w:rPr>
                <w:sz w:val="20"/>
                <w:szCs w:val="20"/>
              </w:rPr>
            </w:pPr>
          </w:p>
        </w:tc>
      </w:tr>
      <w:tr w:rsidR="00DF38BC" w:rsidRPr="0064112C" w:rsidTr="003A5B27">
        <w:trPr>
          <w:trHeight w:val="878"/>
        </w:trPr>
        <w:tc>
          <w:tcPr>
            <w:tcW w:w="3085" w:type="dxa"/>
          </w:tcPr>
          <w:p w:rsidR="00DF38BC" w:rsidRPr="0064112C" w:rsidRDefault="00DF38BC" w:rsidP="003A5B27">
            <w:pPr>
              <w:rPr>
                <w:b/>
                <w:sz w:val="20"/>
                <w:szCs w:val="20"/>
              </w:rPr>
            </w:pPr>
            <w:r w:rsidRPr="0064112C">
              <w:rPr>
                <w:b/>
                <w:sz w:val="20"/>
                <w:szCs w:val="20"/>
              </w:rPr>
              <w:t>Additional support required from the College?</w:t>
            </w:r>
          </w:p>
        </w:tc>
        <w:tc>
          <w:tcPr>
            <w:tcW w:w="6157" w:type="dxa"/>
          </w:tcPr>
          <w:p w:rsidR="00DF38BC" w:rsidRPr="0064112C" w:rsidRDefault="00DF38BC" w:rsidP="003A5B27">
            <w:pPr>
              <w:rPr>
                <w:sz w:val="20"/>
                <w:szCs w:val="20"/>
              </w:rPr>
            </w:pPr>
          </w:p>
        </w:tc>
      </w:tr>
      <w:tr w:rsidR="00DF38BC" w:rsidRPr="0064112C" w:rsidTr="003A5B27">
        <w:trPr>
          <w:trHeight w:val="878"/>
        </w:trPr>
        <w:tc>
          <w:tcPr>
            <w:tcW w:w="3085" w:type="dxa"/>
          </w:tcPr>
          <w:p w:rsidR="00DF38BC" w:rsidRPr="0064112C" w:rsidRDefault="00DF38BC" w:rsidP="003A5B27">
            <w:pPr>
              <w:rPr>
                <w:b/>
                <w:sz w:val="20"/>
                <w:szCs w:val="20"/>
              </w:rPr>
            </w:pPr>
            <w:r w:rsidRPr="0064112C">
              <w:rPr>
                <w:b/>
                <w:sz w:val="20"/>
                <w:szCs w:val="20"/>
              </w:rPr>
              <w:lastRenderedPageBreak/>
              <w:t>Is the location hired within your conference contract*</w:t>
            </w:r>
          </w:p>
          <w:p w:rsidR="00DF38BC" w:rsidRPr="0064112C" w:rsidRDefault="00DF38BC" w:rsidP="003A5B27">
            <w:pPr>
              <w:rPr>
                <w:b/>
                <w:sz w:val="20"/>
                <w:szCs w:val="20"/>
              </w:rPr>
            </w:pPr>
          </w:p>
        </w:tc>
        <w:tc>
          <w:tcPr>
            <w:tcW w:w="6157" w:type="dxa"/>
          </w:tcPr>
          <w:p w:rsidR="00DF38BC" w:rsidRPr="0064112C" w:rsidRDefault="00DF38BC" w:rsidP="003A5B27">
            <w:pPr>
              <w:rPr>
                <w:sz w:val="20"/>
                <w:szCs w:val="20"/>
              </w:rPr>
            </w:pPr>
            <w:r w:rsidRPr="0064112C">
              <w:rPr>
                <w:sz w:val="20"/>
                <w:szCs w:val="20"/>
              </w:rPr>
              <w:t>Yes/No*</w:t>
            </w:r>
          </w:p>
        </w:tc>
      </w:tr>
      <w:tr w:rsidR="00DF38BC" w:rsidRPr="0064112C" w:rsidTr="003A5B27">
        <w:trPr>
          <w:trHeight w:val="878"/>
        </w:trPr>
        <w:tc>
          <w:tcPr>
            <w:tcW w:w="3085" w:type="dxa"/>
          </w:tcPr>
          <w:p w:rsidR="00DF38BC" w:rsidRPr="0064112C" w:rsidRDefault="00DF38BC" w:rsidP="003A5B27">
            <w:pPr>
              <w:rPr>
                <w:b/>
                <w:sz w:val="20"/>
                <w:szCs w:val="20"/>
              </w:rPr>
            </w:pPr>
            <w:r w:rsidRPr="0064112C">
              <w:rPr>
                <w:b/>
                <w:sz w:val="20"/>
                <w:szCs w:val="20"/>
              </w:rPr>
              <w:t>If No, you acknowledge that a fee will be applicable.</w:t>
            </w:r>
          </w:p>
        </w:tc>
        <w:tc>
          <w:tcPr>
            <w:tcW w:w="6157" w:type="dxa"/>
          </w:tcPr>
          <w:p w:rsidR="00DF38BC" w:rsidRPr="0064112C" w:rsidRDefault="00DF38BC" w:rsidP="003A5B27">
            <w:pPr>
              <w:rPr>
                <w:sz w:val="20"/>
                <w:szCs w:val="20"/>
              </w:rPr>
            </w:pPr>
            <w:r w:rsidRPr="0064112C">
              <w:rPr>
                <w:sz w:val="20"/>
                <w:szCs w:val="20"/>
              </w:rPr>
              <w:t>Yes/No*</w:t>
            </w:r>
          </w:p>
        </w:tc>
      </w:tr>
      <w:tr w:rsidR="00DF38BC" w:rsidRPr="0064112C" w:rsidTr="003A5B27">
        <w:trPr>
          <w:trHeight w:val="878"/>
        </w:trPr>
        <w:tc>
          <w:tcPr>
            <w:tcW w:w="3085" w:type="dxa"/>
          </w:tcPr>
          <w:p w:rsidR="00DF38BC" w:rsidRPr="0064112C" w:rsidRDefault="00DF38BC" w:rsidP="003A5B27">
            <w:pPr>
              <w:rPr>
                <w:b/>
                <w:sz w:val="20"/>
                <w:szCs w:val="20"/>
              </w:rPr>
            </w:pPr>
            <w:r w:rsidRPr="0064112C">
              <w:rPr>
                <w:b/>
                <w:sz w:val="20"/>
                <w:szCs w:val="20"/>
              </w:rPr>
              <w:t>If this is an application for a Tour only.</w:t>
            </w:r>
          </w:p>
        </w:tc>
        <w:tc>
          <w:tcPr>
            <w:tcW w:w="6157" w:type="dxa"/>
          </w:tcPr>
          <w:p w:rsidR="00DF38BC" w:rsidRPr="0064112C" w:rsidRDefault="00DF38BC" w:rsidP="003A5B27">
            <w:pPr>
              <w:rPr>
                <w:sz w:val="20"/>
                <w:szCs w:val="20"/>
              </w:rPr>
            </w:pPr>
            <w:r w:rsidRPr="0064112C">
              <w:rPr>
                <w:sz w:val="20"/>
                <w:szCs w:val="20"/>
              </w:rPr>
              <w:t xml:space="preserve">I understand I haven’t requested permission to take photographs or to film in College and I do not have permission to do so unless I complete all fields of this form. </w:t>
            </w:r>
          </w:p>
          <w:p w:rsidR="00DF38BC" w:rsidRPr="0064112C" w:rsidRDefault="00DF38BC" w:rsidP="003A5B27">
            <w:pPr>
              <w:rPr>
                <w:sz w:val="20"/>
                <w:szCs w:val="20"/>
              </w:rPr>
            </w:pPr>
          </w:p>
          <w:p w:rsidR="00DF38BC" w:rsidRPr="0064112C" w:rsidRDefault="00DF38BC" w:rsidP="003A5B27">
            <w:pPr>
              <w:rPr>
                <w:sz w:val="20"/>
                <w:szCs w:val="20"/>
              </w:rPr>
            </w:pPr>
            <w:r w:rsidRPr="0064112C">
              <w:rPr>
                <w:sz w:val="20"/>
                <w:szCs w:val="20"/>
              </w:rPr>
              <w:t>Yes/No*</w:t>
            </w:r>
          </w:p>
        </w:tc>
      </w:tr>
      <w:tr w:rsidR="00DF38BC" w:rsidRPr="0064112C" w:rsidTr="003A5B27">
        <w:trPr>
          <w:trHeight w:val="878"/>
        </w:trPr>
        <w:tc>
          <w:tcPr>
            <w:tcW w:w="3085" w:type="dxa"/>
          </w:tcPr>
          <w:p w:rsidR="00DF38BC" w:rsidRPr="0064112C" w:rsidRDefault="00DF38BC" w:rsidP="003A5B27">
            <w:pPr>
              <w:rPr>
                <w:b/>
                <w:sz w:val="20"/>
                <w:szCs w:val="20"/>
              </w:rPr>
            </w:pPr>
            <w:r w:rsidRPr="0064112C">
              <w:rPr>
                <w:b/>
                <w:sz w:val="20"/>
                <w:szCs w:val="20"/>
              </w:rPr>
              <w:t>Acknowledgment required in the credits of the film/ publication.</w:t>
            </w:r>
          </w:p>
        </w:tc>
        <w:tc>
          <w:tcPr>
            <w:tcW w:w="6157" w:type="dxa"/>
          </w:tcPr>
          <w:p w:rsidR="00DF38BC" w:rsidRPr="0064112C" w:rsidRDefault="00DF38BC" w:rsidP="003A5B27">
            <w:pPr>
              <w:rPr>
                <w:sz w:val="20"/>
                <w:szCs w:val="20"/>
              </w:rPr>
            </w:pPr>
            <w:r w:rsidRPr="0064112C">
              <w:rPr>
                <w:sz w:val="20"/>
                <w:szCs w:val="20"/>
              </w:rPr>
              <w:t>With special thanks to the Provost and Fellows of The Queen’s College.</w:t>
            </w:r>
          </w:p>
        </w:tc>
      </w:tr>
      <w:tr w:rsidR="00DF38BC" w:rsidRPr="0064112C" w:rsidTr="003A5B27">
        <w:trPr>
          <w:trHeight w:val="878"/>
        </w:trPr>
        <w:tc>
          <w:tcPr>
            <w:tcW w:w="9242" w:type="dxa"/>
            <w:gridSpan w:val="2"/>
          </w:tcPr>
          <w:p w:rsidR="00DF38BC" w:rsidRPr="0064112C" w:rsidRDefault="00DF38BC" w:rsidP="003A5B27">
            <w:pPr>
              <w:pStyle w:val="MRheading1"/>
              <w:rPr>
                <w:rFonts w:ascii="HelveticaNeueLT Std Lt" w:hAnsi="HelveticaNeueLT Std Lt"/>
                <w:bCs/>
                <w:sz w:val="20"/>
              </w:rPr>
            </w:pPr>
            <w:r w:rsidRPr="0064112C">
              <w:rPr>
                <w:rFonts w:ascii="HelveticaNeueLT Std Lt" w:hAnsi="HelveticaNeueLT Std Lt"/>
                <w:bCs/>
                <w:sz w:val="20"/>
              </w:rPr>
              <w:t>If you have a contract with us, please remember:</w:t>
            </w:r>
          </w:p>
          <w:p w:rsidR="00DF38BC" w:rsidRPr="0064112C" w:rsidRDefault="00DF38BC" w:rsidP="003A5B27">
            <w:pPr>
              <w:pStyle w:val="MRheading1"/>
              <w:rPr>
                <w:rFonts w:ascii="HelveticaNeueLT Std Lt" w:hAnsi="HelveticaNeueLT Std Lt"/>
                <w:bCs/>
                <w:sz w:val="20"/>
              </w:rPr>
            </w:pPr>
          </w:p>
          <w:p w:rsidR="00DF38BC" w:rsidRPr="0064112C" w:rsidRDefault="00DF38BC" w:rsidP="003A5B27">
            <w:pPr>
              <w:autoSpaceDE w:val="0"/>
              <w:autoSpaceDN w:val="0"/>
              <w:adjustRightInd w:val="0"/>
              <w:jc w:val="both"/>
              <w:rPr>
                <w:rFonts w:cs="Times New Roman"/>
                <w:sz w:val="20"/>
                <w:szCs w:val="20"/>
              </w:rPr>
            </w:pPr>
            <w:r w:rsidRPr="0064112C">
              <w:rPr>
                <w:rFonts w:cs="Times New Roman"/>
                <w:sz w:val="20"/>
                <w:szCs w:val="20"/>
              </w:rPr>
              <w:t>to ensure that all electronic and written materials connected with or referring to the Event (including online materials) carry the following legend, with the same typeface as the bulk of the surrounding material:</w:t>
            </w:r>
          </w:p>
          <w:p w:rsidR="00DF38BC" w:rsidRPr="0064112C" w:rsidRDefault="00DF38BC" w:rsidP="003A5B27">
            <w:pPr>
              <w:autoSpaceDE w:val="0"/>
              <w:autoSpaceDN w:val="0"/>
              <w:adjustRightInd w:val="0"/>
              <w:spacing w:before="240"/>
              <w:jc w:val="both"/>
              <w:rPr>
                <w:rFonts w:cs="Times New Roman"/>
                <w:i/>
                <w:iCs/>
                <w:sz w:val="20"/>
                <w:szCs w:val="20"/>
              </w:rPr>
            </w:pPr>
            <w:r w:rsidRPr="0064112C">
              <w:rPr>
                <w:rFonts w:cs="Times New Roman"/>
                <w:i/>
                <w:iCs/>
                <w:sz w:val="20"/>
                <w:szCs w:val="20"/>
              </w:rPr>
              <w:t xml:space="preserve">“[Client/Name of Organisation] is an organisation which contracts with The Queen’s College for the use of facilities, but which has no formal connection with The University of Oxford” </w:t>
            </w:r>
          </w:p>
          <w:p w:rsidR="00DF38BC" w:rsidRPr="0064112C" w:rsidRDefault="00DF38BC" w:rsidP="003A5B27">
            <w:pPr>
              <w:rPr>
                <w:sz w:val="20"/>
                <w:szCs w:val="20"/>
              </w:rPr>
            </w:pPr>
          </w:p>
        </w:tc>
      </w:tr>
    </w:tbl>
    <w:p w:rsidR="00DF38BC" w:rsidRPr="0064112C" w:rsidRDefault="00DF38BC" w:rsidP="00DF38BC">
      <w:pPr>
        <w:rPr>
          <w:sz w:val="20"/>
          <w:szCs w:val="20"/>
        </w:rPr>
      </w:pPr>
    </w:p>
    <w:p w:rsidR="00DF38BC" w:rsidRPr="0064112C" w:rsidRDefault="00DF38BC" w:rsidP="00DF38BC">
      <w:pPr>
        <w:rPr>
          <w:sz w:val="20"/>
          <w:szCs w:val="20"/>
        </w:rPr>
      </w:pPr>
      <w:r w:rsidRPr="0064112C">
        <w:rPr>
          <w:sz w:val="20"/>
          <w:szCs w:val="20"/>
        </w:rPr>
        <w:t>*delete as applicable.</w:t>
      </w:r>
    </w:p>
    <w:p w:rsidR="00DF38BC" w:rsidRPr="0064112C" w:rsidRDefault="00DF38BC" w:rsidP="00DF38BC">
      <w:pPr>
        <w:pStyle w:val="Default"/>
        <w:rPr>
          <w:rFonts w:ascii="HelveticaNeueLT Std Lt" w:hAnsi="HelveticaNeueLT Std Lt"/>
          <w:sz w:val="20"/>
          <w:szCs w:val="20"/>
        </w:rPr>
      </w:pPr>
      <w:r w:rsidRPr="0064112C">
        <w:rPr>
          <w:rFonts w:ascii="HelveticaNeueLT Std Lt" w:hAnsi="HelveticaNeueLT Std Lt"/>
          <w:sz w:val="20"/>
          <w:szCs w:val="20"/>
        </w:rPr>
        <w:t xml:space="preserve">** For </w:t>
      </w:r>
      <w:r w:rsidRPr="0064112C">
        <w:rPr>
          <w:rFonts w:ascii="HelveticaNeueLT Std Lt" w:hAnsi="HelveticaNeueLT Std Lt"/>
          <w:b/>
          <w:sz w:val="20"/>
          <w:szCs w:val="20"/>
        </w:rPr>
        <w:t>option b)</w:t>
      </w:r>
      <w:r w:rsidRPr="0064112C">
        <w:rPr>
          <w:rFonts w:ascii="HelveticaNeueLT Std Lt" w:hAnsi="HelveticaNeueLT Std Lt"/>
          <w:sz w:val="20"/>
          <w:szCs w:val="20"/>
        </w:rPr>
        <w:t xml:space="preserve"> please expect a substantial wait before hearing if you have been successful. The committee to which the application will be reported meets twice a term, if you miss the first meeting the second meeting is 6 weeks later. If approved at this level, the permission then needs to be approved by the Governing Body who meet three times a term. If you apply during July/August/September, there is only one Governing Body meeting during these three months.</w:t>
      </w:r>
    </w:p>
    <w:p w:rsidR="00DF38BC" w:rsidRPr="0064112C" w:rsidRDefault="00DF38BC" w:rsidP="00DF38BC">
      <w:pPr>
        <w:pStyle w:val="Default"/>
        <w:rPr>
          <w:rFonts w:ascii="HelveticaNeueLT Std Lt" w:hAnsi="HelveticaNeueLT Std Lt"/>
          <w:sz w:val="20"/>
          <w:szCs w:val="20"/>
        </w:rPr>
      </w:pPr>
    </w:p>
    <w:p w:rsidR="00DF38BC" w:rsidRPr="0064112C" w:rsidRDefault="00DF38BC" w:rsidP="00DF38BC">
      <w:pPr>
        <w:pStyle w:val="Default"/>
        <w:rPr>
          <w:rFonts w:ascii="HelveticaNeueLT Std Lt" w:hAnsi="HelveticaNeueLT Std Lt"/>
          <w:sz w:val="20"/>
          <w:szCs w:val="20"/>
        </w:rPr>
      </w:pPr>
    </w:p>
    <w:p w:rsidR="00DF38BC" w:rsidRPr="0064112C" w:rsidRDefault="00DF38BC" w:rsidP="00DF38BC">
      <w:pPr>
        <w:rPr>
          <w:sz w:val="20"/>
          <w:szCs w:val="20"/>
        </w:rPr>
      </w:pPr>
    </w:p>
    <w:p w:rsidR="00DF38BC" w:rsidRDefault="00DF38BC" w:rsidP="00DF38BC">
      <w:pPr>
        <w:rPr>
          <w:sz w:val="20"/>
          <w:szCs w:val="20"/>
        </w:rPr>
      </w:pPr>
      <w:r w:rsidRPr="0064112C">
        <w:rPr>
          <w:sz w:val="20"/>
          <w:szCs w:val="20"/>
        </w:rPr>
        <w:t xml:space="preserve">Signed …………………………………………………… </w:t>
      </w:r>
    </w:p>
    <w:p w:rsidR="00DF38BC" w:rsidRPr="0064112C" w:rsidRDefault="00DF38BC" w:rsidP="00DF38BC">
      <w:pPr>
        <w:rPr>
          <w:sz w:val="20"/>
          <w:szCs w:val="20"/>
        </w:rPr>
      </w:pPr>
      <w:r w:rsidRPr="0064112C">
        <w:rPr>
          <w:sz w:val="20"/>
          <w:szCs w:val="20"/>
        </w:rPr>
        <w:t>Date………………………………………………………</w:t>
      </w:r>
    </w:p>
    <w:p w:rsidR="00DF38BC" w:rsidRPr="0064112C" w:rsidRDefault="00DF38BC" w:rsidP="00DF38BC">
      <w:pPr>
        <w:rPr>
          <w:sz w:val="20"/>
          <w:szCs w:val="20"/>
        </w:rPr>
      </w:pPr>
      <w:r w:rsidRPr="0064112C">
        <w:rPr>
          <w:sz w:val="20"/>
          <w:szCs w:val="20"/>
        </w:rPr>
        <w:t>Position …………………………………………………</w:t>
      </w:r>
    </w:p>
    <w:p w:rsidR="00DF38BC" w:rsidRPr="0064112C" w:rsidRDefault="00DF38BC" w:rsidP="00DF38BC">
      <w:pPr>
        <w:ind w:firstLine="720"/>
        <w:rPr>
          <w:sz w:val="20"/>
          <w:szCs w:val="20"/>
        </w:rPr>
      </w:pPr>
    </w:p>
    <w:p w:rsidR="00873639" w:rsidRPr="00407595" w:rsidRDefault="00873639" w:rsidP="00407595"/>
    <w:sectPr w:rsidR="00873639" w:rsidRPr="00407595" w:rsidSect="00F21BBD">
      <w:footerReference w:type="even" r:id="rId8"/>
      <w:footerReference w:type="default" r:id="rId9"/>
      <w:headerReference w:type="first" r:id="rId10"/>
      <w:footerReference w:type="first" r:id="rId11"/>
      <w:pgSz w:w="11906" w:h="16838" w:code="9"/>
      <w:pgMar w:top="1134"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BC" w:rsidRDefault="00DF38BC" w:rsidP="000E762D">
      <w:pPr>
        <w:spacing w:after="0" w:line="240" w:lineRule="auto"/>
      </w:pPr>
      <w:r>
        <w:separator/>
      </w:r>
    </w:p>
  </w:endnote>
  <w:endnote w:type="continuationSeparator" w:id="0">
    <w:p w:rsidR="00DF38BC" w:rsidRDefault="00DF38BC" w:rsidP="000E7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 Std Med">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rajan Pro">
    <w:panose1 w:val="02020502050506020301"/>
    <w:charset w:val="00"/>
    <w:family w:val="roman"/>
    <w:notTrueType/>
    <w:pitch w:val="variable"/>
    <w:sig w:usb0="00000007" w:usb1="00000000" w:usb2="00000000" w:usb3="00000000" w:csb0="00000093" w:csb1="00000000"/>
  </w:font>
  <w:font w:name="Helvetica Neue">
    <w:panose1 w:val="020B0403020202020204"/>
    <w:charset w:val="00"/>
    <w:family w:val="auto"/>
    <w:pitch w:val="variable"/>
    <w:sig w:usb0="E50002FF" w:usb1="500079DB" w:usb2="0000001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C5D" w:rsidRDefault="00093C5D" w:rsidP="00506E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3C5D" w:rsidRDefault="00093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C5D" w:rsidRPr="00093C5D" w:rsidRDefault="00093C5D" w:rsidP="00506E16">
    <w:pPr>
      <w:pStyle w:val="Footer"/>
      <w:framePr w:wrap="around" w:vAnchor="text" w:hAnchor="margin" w:xAlign="center" w:y="1"/>
      <w:rPr>
        <w:rStyle w:val="PageNumber"/>
        <w:sz w:val="18"/>
      </w:rPr>
    </w:pPr>
    <w:r w:rsidRPr="00093C5D">
      <w:rPr>
        <w:rStyle w:val="PageNumber"/>
        <w:sz w:val="18"/>
      </w:rPr>
      <w:fldChar w:fldCharType="begin"/>
    </w:r>
    <w:r w:rsidRPr="00093C5D">
      <w:rPr>
        <w:rStyle w:val="PageNumber"/>
        <w:sz w:val="18"/>
      </w:rPr>
      <w:instrText xml:space="preserve">PAGE  </w:instrText>
    </w:r>
    <w:r w:rsidRPr="00093C5D">
      <w:rPr>
        <w:rStyle w:val="PageNumber"/>
        <w:sz w:val="18"/>
      </w:rPr>
      <w:fldChar w:fldCharType="separate"/>
    </w:r>
    <w:r w:rsidR="008767AA">
      <w:rPr>
        <w:rStyle w:val="PageNumber"/>
        <w:noProof/>
        <w:sz w:val="18"/>
      </w:rPr>
      <w:t>2</w:t>
    </w:r>
    <w:r w:rsidRPr="00093C5D">
      <w:rPr>
        <w:rStyle w:val="PageNumber"/>
        <w:sz w:val="18"/>
      </w:rPr>
      <w:fldChar w:fldCharType="end"/>
    </w:r>
  </w:p>
  <w:p w:rsidR="00093C5D" w:rsidRDefault="00093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7AA" w:rsidRDefault="008767AA" w:rsidP="008767AA">
    <w:pPr>
      <w:pStyle w:val="Footer"/>
      <w:framePr w:wrap="around" w:vAnchor="text" w:hAnchor="margin" w:xAlign="center" w:y="1"/>
      <w:rPr>
        <w:rFonts w:asciiTheme="minorHAnsi" w:hAnsiTheme="minorHAnsi"/>
      </w:rPr>
    </w:pPr>
    <w:r>
      <w:rPr>
        <w:rFonts w:ascii="Helvetica" w:hAnsi="Helvetica"/>
        <w:sz w:val="18"/>
      </w:rPr>
      <w:t xml:space="preserve">              The Queen’s College  High Street  Oxford  OX1 4AW  T +44 (0) 1865 279 129  </w:t>
    </w:r>
    <w:hyperlink r:id="rId1" w:history="1">
      <w:r>
        <w:rPr>
          <w:rStyle w:val="Hyperlink"/>
          <w:rFonts w:ascii="Helvetica" w:hAnsi="Helvetica"/>
          <w:sz w:val="18"/>
        </w:rPr>
        <w:t>www.queens.ox.ac.uk</w:t>
      </w:r>
    </w:hyperlink>
    <w:r>
      <w:rPr>
        <w:rFonts w:ascii="Helvetica" w:hAnsi="Helvetica"/>
        <w:sz w:val="18"/>
      </w:rPr>
      <w:t xml:space="preserve">             </w:t>
    </w:r>
  </w:p>
  <w:p w:rsidR="00093C5D" w:rsidRDefault="00093C5D" w:rsidP="00093C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BC" w:rsidRDefault="00DF38BC" w:rsidP="000E762D">
      <w:pPr>
        <w:spacing w:after="0" w:line="240" w:lineRule="auto"/>
      </w:pPr>
      <w:r>
        <w:separator/>
      </w:r>
    </w:p>
  </w:footnote>
  <w:footnote w:type="continuationSeparator" w:id="0">
    <w:p w:rsidR="00DF38BC" w:rsidRDefault="00DF38BC" w:rsidP="000E7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639" w:rsidRDefault="00873639">
    <w:pPr>
      <w:pStyle w:val="Header"/>
      <w:rPr>
        <w:sz w:val="16"/>
      </w:rPr>
    </w:pPr>
  </w:p>
  <w:p w:rsidR="00A439DF" w:rsidRDefault="00A439DF">
    <w:pPr>
      <w:pStyle w:val="Header"/>
      <w:rPr>
        <w:sz w:val="16"/>
      </w:rPr>
    </w:pPr>
  </w:p>
  <w:p w:rsidR="005C5189" w:rsidRPr="00873639" w:rsidRDefault="005C5189">
    <w:pPr>
      <w:pStyle w:val="Header"/>
      <w:rPr>
        <w:sz w:val="16"/>
      </w:rPr>
    </w:pPr>
  </w:p>
  <w:p w:rsidR="00873639" w:rsidRPr="00873639" w:rsidRDefault="00873639">
    <w:pPr>
      <w:pStyle w:val="Header"/>
      <w:rPr>
        <w:sz w:val="16"/>
      </w:rPr>
    </w:pPr>
  </w:p>
  <w:p w:rsidR="00873639" w:rsidRDefault="00873639">
    <w:pPr>
      <w:pStyle w:val="Header"/>
    </w:pPr>
  </w:p>
  <w:p w:rsidR="00873639" w:rsidRDefault="00873639">
    <w:pPr>
      <w:pStyle w:val="Header"/>
    </w:pPr>
  </w:p>
  <w:p w:rsidR="00873639" w:rsidRDefault="00873639">
    <w:pPr>
      <w:pStyle w:val="Header"/>
    </w:pPr>
  </w:p>
  <w:p w:rsidR="00873639" w:rsidRDefault="00873639">
    <w:pPr>
      <w:pStyle w:val="Header"/>
    </w:pPr>
  </w:p>
  <w:p w:rsidR="00873639" w:rsidRDefault="00873639">
    <w:pPr>
      <w:pStyle w:val="Header"/>
    </w:pPr>
  </w:p>
  <w:p w:rsidR="00F21BBD" w:rsidRDefault="00F21BBD">
    <w:pPr>
      <w:pStyle w:val="Header"/>
    </w:pPr>
  </w:p>
  <w:p w:rsidR="00253B90" w:rsidRDefault="00093C5D">
    <w:pPr>
      <w:pStyle w:val="Header"/>
    </w:pPr>
    <w:r>
      <w:rPr>
        <w:noProof/>
        <w:lang w:eastAsia="en-GB"/>
      </w:rPr>
      <w:drawing>
        <wp:anchor distT="0" distB="0" distL="114300" distR="114300" simplePos="0" relativeHeight="251662336" behindDoc="0" locked="0" layoutInCell="1" allowOverlap="1">
          <wp:simplePos x="0" y="0"/>
          <wp:positionH relativeFrom="page">
            <wp:posOffset>0</wp:posOffset>
          </wp:positionH>
          <wp:positionV relativeFrom="page">
            <wp:posOffset>0</wp:posOffset>
          </wp:positionV>
          <wp:extent cx="7560733" cy="1244010"/>
          <wp:effectExtent l="25400" t="0" r="8467"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57343" cy="124345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A07F7"/>
    <w:multiLevelType w:val="multilevel"/>
    <w:tmpl w:val="E6AC1BE0"/>
    <w:lvl w:ilvl="0">
      <w:start w:val="1"/>
      <w:numFmt w:val="decimal"/>
      <w:pStyle w:val="Heading1"/>
      <w:lvlText w:val="%1"/>
      <w:lvlJc w:val="left"/>
      <w:pPr>
        <w:ind w:left="432" w:hanging="432"/>
      </w:pPr>
      <w:rPr>
        <w:color w:val="E63328" w:themeColor="accent1"/>
      </w:rPr>
    </w:lvl>
    <w:lvl w:ilvl="1">
      <w:start w:val="1"/>
      <w:numFmt w:val="decimal"/>
      <w:pStyle w:val="Heading2"/>
      <w:lvlText w:val="%1.%2"/>
      <w:lvlJc w:val="left"/>
      <w:pPr>
        <w:ind w:left="576" w:hanging="576"/>
      </w:pPr>
      <w:rPr>
        <w:color w:val="E633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64D32E95"/>
    <w:multiLevelType w:val="hybridMultilevel"/>
    <w:tmpl w:val="A6F21B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attachedTemplate r:id="rId1"/>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yMbQ0MjA1MbIwNLJU0lEKTi0uzszPAykwrQUA7YZ9ZywAAAA="/>
  </w:docVars>
  <w:rsids>
    <w:rsidRoot w:val="00DF38BC"/>
    <w:rsid w:val="00093C5D"/>
    <w:rsid w:val="001208E3"/>
    <w:rsid w:val="002A332E"/>
    <w:rsid w:val="002E52A2"/>
    <w:rsid w:val="00326A0D"/>
    <w:rsid w:val="00407595"/>
    <w:rsid w:val="00485AEA"/>
    <w:rsid w:val="00526A2B"/>
    <w:rsid w:val="00586C73"/>
    <w:rsid w:val="00593352"/>
    <w:rsid w:val="005B334C"/>
    <w:rsid w:val="005C5189"/>
    <w:rsid w:val="0066764B"/>
    <w:rsid w:val="0067083D"/>
    <w:rsid w:val="006C3E5E"/>
    <w:rsid w:val="00873639"/>
    <w:rsid w:val="008767AA"/>
    <w:rsid w:val="009464B2"/>
    <w:rsid w:val="00A439DF"/>
    <w:rsid w:val="00B87A3A"/>
    <w:rsid w:val="00BD7CC9"/>
    <w:rsid w:val="00DF38BC"/>
    <w:rsid w:val="00F201CE"/>
    <w:rsid w:val="00F21BB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4021C88-06E7-4722-A2EC-7DF586BF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8BC"/>
    <w:rPr>
      <w:rFonts w:ascii="HelveticaNeueLT Std Lt" w:hAnsi="HelveticaNeueLT Std Lt"/>
    </w:rPr>
  </w:style>
  <w:style w:type="paragraph" w:styleId="Heading1">
    <w:name w:val="heading 1"/>
    <w:basedOn w:val="Normal"/>
    <w:next w:val="Normal"/>
    <w:link w:val="Heading1Char"/>
    <w:uiPriority w:val="9"/>
    <w:qFormat/>
    <w:rsid w:val="002900A5"/>
    <w:pPr>
      <w:keepNext/>
      <w:numPr>
        <w:numId w:val="1"/>
      </w:numPr>
      <w:spacing w:after="360"/>
      <w:ind w:left="431" w:hanging="431"/>
      <w:outlineLvl w:val="0"/>
    </w:pPr>
    <w:rPr>
      <w:rFonts w:ascii="HelveticaNeueLT Std Med" w:eastAsiaTheme="majorEastAsia" w:hAnsi="HelveticaNeueLT Std Med" w:cstheme="majorBidi"/>
      <w:color w:val="4B565C" w:themeColor="text2"/>
      <w:sz w:val="20"/>
      <w:szCs w:val="20"/>
    </w:rPr>
  </w:style>
  <w:style w:type="paragraph" w:styleId="Heading2">
    <w:name w:val="heading 2"/>
    <w:basedOn w:val="Normal"/>
    <w:next w:val="Normal"/>
    <w:link w:val="Heading2Char"/>
    <w:uiPriority w:val="9"/>
    <w:unhideWhenUsed/>
    <w:qFormat/>
    <w:rsid w:val="002900A5"/>
    <w:pPr>
      <w:numPr>
        <w:ilvl w:val="1"/>
        <w:numId w:val="1"/>
      </w:numPr>
      <w:spacing w:after="240" w:line="288" w:lineRule="auto"/>
      <w:ind w:left="0" w:firstLine="0"/>
      <w:jc w:val="both"/>
      <w:outlineLvl w:val="1"/>
    </w:pPr>
    <w:rPr>
      <w:rFonts w:eastAsiaTheme="majorEastAsia" w:cstheme="majorBidi"/>
      <w:color w:val="4B565C" w:themeColor="text2"/>
      <w:sz w:val="20"/>
      <w:szCs w:val="20"/>
    </w:rPr>
  </w:style>
  <w:style w:type="paragraph" w:styleId="Heading3">
    <w:name w:val="heading 3"/>
    <w:basedOn w:val="Normal"/>
    <w:next w:val="Normal"/>
    <w:link w:val="Heading3Char"/>
    <w:uiPriority w:val="9"/>
    <w:unhideWhenUsed/>
    <w:qFormat/>
    <w:rsid w:val="00AC2482"/>
    <w:pPr>
      <w:keepNext/>
      <w:keepLines/>
      <w:numPr>
        <w:ilvl w:val="2"/>
        <w:numId w:val="1"/>
      </w:numPr>
      <w:spacing w:before="40" w:after="0"/>
      <w:outlineLvl w:val="2"/>
    </w:pPr>
    <w:rPr>
      <w:rFonts w:asciiTheme="majorHAnsi" w:eastAsiaTheme="majorEastAsia" w:hAnsiTheme="majorHAnsi" w:cstheme="majorBidi"/>
      <w:color w:val="78130E" w:themeColor="accent1" w:themeShade="7F"/>
      <w:sz w:val="24"/>
      <w:szCs w:val="24"/>
    </w:rPr>
  </w:style>
  <w:style w:type="paragraph" w:styleId="Heading4">
    <w:name w:val="heading 4"/>
    <w:basedOn w:val="Normal"/>
    <w:next w:val="Normal"/>
    <w:link w:val="Heading4Char"/>
    <w:uiPriority w:val="9"/>
    <w:semiHidden/>
    <w:unhideWhenUsed/>
    <w:qFormat/>
    <w:rsid w:val="00AC2482"/>
    <w:pPr>
      <w:keepNext/>
      <w:keepLines/>
      <w:numPr>
        <w:ilvl w:val="3"/>
        <w:numId w:val="1"/>
      </w:numPr>
      <w:spacing w:before="40" w:after="0"/>
      <w:outlineLvl w:val="3"/>
    </w:pPr>
    <w:rPr>
      <w:rFonts w:asciiTheme="majorHAnsi" w:eastAsiaTheme="majorEastAsia" w:hAnsiTheme="majorHAnsi" w:cstheme="majorBidi"/>
      <w:i/>
      <w:iCs/>
      <w:color w:val="B41D15" w:themeColor="accent1" w:themeShade="BF"/>
    </w:rPr>
  </w:style>
  <w:style w:type="paragraph" w:styleId="Heading5">
    <w:name w:val="heading 5"/>
    <w:basedOn w:val="Normal"/>
    <w:next w:val="Normal"/>
    <w:link w:val="Heading5Char"/>
    <w:uiPriority w:val="9"/>
    <w:semiHidden/>
    <w:unhideWhenUsed/>
    <w:qFormat/>
    <w:rsid w:val="00AC2482"/>
    <w:pPr>
      <w:keepNext/>
      <w:keepLines/>
      <w:numPr>
        <w:ilvl w:val="4"/>
        <w:numId w:val="1"/>
      </w:numPr>
      <w:spacing w:before="40" w:after="0"/>
      <w:outlineLvl w:val="4"/>
    </w:pPr>
    <w:rPr>
      <w:rFonts w:asciiTheme="majorHAnsi" w:eastAsiaTheme="majorEastAsia" w:hAnsiTheme="majorHAnsi" w:cstheme="majorBidi"/>
      <w:color w:val="B41D15" w:themeColor="accent1" w:themeShade="BF"/>
    </w:rPr>
  </w:style>
  <w:style w:type="paragraph" w:styleId="Heading6">
    <w:name w:val="heading 6"/>
    <w:basedOn w:val="Normal"/>
    <w:next w:val="Normal"/>
    <w:link w:val="Heading6Char"/>
    <w:uiPriority w:val="9"/>
    <w:semiHidden/>
    <w:unhideWhenUsed/>
    <w:qFormat/>
    <w:rsid w:val="00AC2482"/>
    <w:pPr>
      <w:keepNext/>
      <w:keepLines/>
      <w:numPr>
        <w:ilvl w:val="5"/>
        <w:numId w:val="1"/>
      </w:numPr>
      <w:spacing w:before="40" w:after="0"/>
      <w:outlineLvl w:val="5"/>
    </w:pPr>
    <w:rPr>
      <w:rFonts w:asciiTheme="majorHAnsi" w:eastAsiaTheme="majorEastAsia" w:hAnsiTheme="majorHAnsi" w:cstheme="majorBidi"/>
      <w:color w:val="78130E" w:themeColor="accent1" w:themeShade="7F"/>
    </w:rPr>
  </w:style>
  <w:style w:type="paragraph" w:styleId="Heading7">
    <w:name w:val="heading 7"/>
    <w:basedOn w:val="Normal"/>
    <w:next w:val="Normal"/>
    <w:link w:val="Heading7Char"/>
    <w:uiPriority w:val="9"/>
    <w:semiHidden/>
    <w:unhideWhenUsed/>
    <w:qFormat/>
    <w:rsid w:val="00AC2482"/>
    <w:pPr>
      <w:keepNext/>
      <w:keepLines/>
      <w:numPr>
        <w:ilvl w:val="6"/>
        <w:numId w:val="1"/>
      </w:numPr>
      <w:spacing w:before="40" w:after="0"/>
      <w:outlineLvl w:val="6"/>
    </w:pPr>
    <w:rPr>
      <w:rFonts w:asciiTheme="majorHAnsi" w:eastAsiaTheme="majorEastAsia" w:hAnsiTheme="majorHAnsi" w:cstheme="majorBidi"/>
      <w:i/>
      <w:iCs/>
      <w:color w:val="78130E" w:themeColor="accent1" w:themeShade="7F"/>
    </w:rPr>
  </w:style>
  <w:style w:type="paragraph" w:styleId="Heading8">
    <w:name w:val="heading 8"/>
    <w:basedOn w:val="Normal"/>
    <w:next w:val="Normal"/>
    <w:link w:val="Heading8Char"/>
    <w:uiPriority w:val="9"/>
    <w:semiHidden/>
    <w:unhideWhenUsed/>
    <w:qFormat/>
    <w:rsid w:val="00AC248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248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0A5"/>
    <w:rPr>
      <w:rFonts w:ascii="HelveticaNeueLT Std Med" w:eastAsiaTheme="majorEastAsia" w:hAnsi="HelveticaNeueLT Std Med" w:cstheme="majorBidi"/>
      <w:color w:val="4B565C" w:themeColor="text2"/>
      <w:sz w:val="20"/>
      <w:szCs w:val="20"/>
    </w:rPr>
  </w:style>
  <w:style w:type="character" w:customStyle="1" w:styleId="Heading2Char">
    <w:name w:val="Heading 2 Char"/>
    <w:basedOn w:val="DefaultParagraphFont"/>
    <w:link w:val="Heading2"/>
    <w:uiPriority w:val="9"/>
    <w:rsid w:val="002900A5"/>
    <w:rPr>
      <w:rFonts w:ascii="HelveticaNeueLT Std Lt" w:eastAsiaTheme="majorEastAsia" w:hAnsi="HelveticaNeueLT Std Lt" w:cstheme="majorBidi"/>
      <w:color w:val="4B565C" w:themeColor="text2"/>
      <w:sz w:val="20"/>
      <w:szCs w:val="20"/>
    </w:rPr>
  </w:style>
  <w:style w:type="character" w:customStyle="1" w:styleId="Heading3Char">
    <w:name w:val="Heading 3 Char"/>
    <w:basedOn w:val="DefaultParagraphFont"/>
    <w:link w:val="Heading3"/>
    <w:uiPriority w:val="9"/>
    <w:rsid w:val="00AC2482"/>
    <w:rPr>
      <w:rFonts w:asciiTheme="majorHAnsi" w:eastAsiaTheme="majorEastAsia" w:hAnsiTheme="majorHAnsi" w:cstheme="majorBidi"/>
      <w:color w:val="78130E" w:themeColor="accent1" w:themeShade="7F"/>
      <w:sz w:val="24"/>
      <w:szCs w:val="24"/>
    </w:rPr>
  </w:style>
  <w:style w:type="character" w:customStyle="1" w:styleId="Heading4Char">
    <w:name w:val="Heading 4 Char"/>
    <w:basedOn w:val="DefaultParagraphFont"/>
    <w:link w:val="Heading4"/>
    <w:uiPriority w:val="9"/>
    <w:semiHidden/>
    <w:rsid w:val="00AC2482"/>
    <w:rPr>
      <w:rFonts w:asciiTheme="majorHAnsi" w:eastAsiaTheme="majorEastAsia" w:hAnsiTheme="majorHAnsi" w:cstheme="majorBidi"/>
      <w:i/>
      <w:iCs/>
      <w:color w:val="B41D15" w:themeColor="accent1" w:themeShade="BF"/>
    </w:rPr>
  </w:style>
  <w:style w:type="character" w:customStyle="1" w:styleId="Heading5Char">
    <w:name w:val="Heading 5 Char"/>
    <w:basedOn w:val="DefaultParagraphFont"/>
    <w:link w:val="Heading5"/>
    <w:uiPriority w:val="9"/>
    <w:semiHidden/>
    <w:rsid w:val="00AC2482"/>
    <w:rPr>
      <w:rFonts w:asciiTheme="majorHAnsi" w:eastAsiaTheme="majorEastAsia" w:hAnsiTheme="majorHAnsi" w:cstheme="majorBidi"/>
      <w:color w:val="B41D15" w:themeColor="accent1" w:themeShade="BF"/>
    </w:rPr>
  </w:style>
  <w:style w:type="character" w:customStyle="1" w:styleId="Heading6Char">
    <w:name w:val="Heading 6 Char"/>
    <w:basedOn w:val="DefaultParagraphFont"/>
    <w:link w:val="Heading6"/>
    <w:uiPriority w:val="9"/>
    <w:semiHidden/>
    <w:rsid w:val="00AC2482"/>
    <w:rPr>
      <w:rFonts w:asciiTheme="majorHAnsi" w:eastAsiaTheme="majorEastAsia" w:hAnsiTheme="majorHAnsi" w:cstheme="majorBidi"/>
      <w:color w:val="78130E" w:themeColor="accent1" w:themeShade="7F"/>
    </w:rPr>
  </w:style>
  <w:style w:type="character" w:customStyle="1" w:styleId="Heading7Char">
    <w:name w:val="Heading 7 Char"/>
    <w:basedOn w:val="DefaultParagraphFont"/>
    <w:link w:val="Heading7"/>
    <w:uiPriority w:val="9"/>
    <w:semiHidden/>
    <w:rsid w:val="00AC2482"/>
    <w:rPr>
      <w:rFonts w:asciiTheme="majorHAnsi" w:eastAsiaTheme="majorEastAsia" w:hAnsiTheme="majorHAnsi" w:cstheme="majorBidi"/>
      <w:i/>
      <w:iCs/>
      <w:color w:val="78130E" w:themeColor="accent1" w:themeShade="7F"/>
    </w:rPr>
  </w:style>
  <w:style w:type="character" w:customStyle="1" w:styleId="Heading8Char">
    <w:name w:val="Heading 8 Char"/>
    <w:basedOn w:val="DefaultParagraphFont"/>
    <w:link w:val="Heading8"/>
    <w:uiPriority w:val="9"/>
    <w:semiHidden/>
    <w:rsid w:val="00AC24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248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900A5"/>
    <w:pPr>
      <w:spacing w:before="560" w:after="360"/>
    </w:pPr>
    <w:rPr>
      <w:rFonts w:ascii="Trajan Pro" w:hAnsi="Trajan Pro"/>
      <w:color w:val="4B565C" w:themeColor="text2"/>
      <w:sz w:val="60"/>
      <w:szCs w:val="60"/>
    </w:rPr>
  </w:style>
  <w:style w:type="character" w:customStyle="1" w:styleId="TitleChar">
    <w:name w:val="Title Char"/>
    <w:basedOn w:val="DefaultParagraphFont"/>
    <w:link w:val="Title"/>
    <w:uiPriority w:val="10"/>
    <w:rsid w:val="002900A5"/>
    <w:rPr>
      <w:rFonts w:ascii="Trajan Pro" w:hAnsi="Trajan Pro"/>
      <w:color w:val="4B565C" w:themeColor="text2"/>
      <w:sz w:val="60"/>
      <w:szCs w:val="60"/>
    </w:rPr>
  </w:style>
  <w:style w:type="paragraph" w:styleId="Header">
    <w:name w:val="header"/>
    <w:basedOn w:val="Normal"/>
    <w:link w:val="HeaderChar"/>
    <w:uiPriority w:val="99"/>
    <w:unhideWhenUsed/>
    <w:rsid w:val="000E7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62D"/>
    <w:rPr>
      <w:rFonts w:ascii="HelveticaNeueLT Std Lt" w:hAnsi="HelveticaNeueLT Std Lt"/>
    </w:rPr>
  </w:style>
  <w:style w:type="paragraph" w:styleId="Footer">
    <w:name w:val="footer"/>
    <w:basedOn w:val="Normal"/>
    <w:link w:val="FooterChar"/>
    <w:uiPriority w:val="99"/>
    <w:unhideWhenUsed/>
    <w:rsid w:val="000E7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62D"/>
    <w:rPr>
      <w:rFonts w:ascii="HelveticaNeueLT Std Lt" w:hAnsi="HelveticaNeueLT Std Lt"/>
    </w:rPr>
  </w:style>
  <w:style w:type="table" w:styleId="TableGrid">
    <w:name w:val="Table Grid"/>
    <w:basedOn w:val="TableNormal"/>
    <w:uiPriority w:val="59"/>
    <w:rsid w:val="000E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s">
    <w:name w:val="Body text no numbers"/>
    <w:basedOn w:val="Heading2"/>
    <w:qFormat/>
    <w:rsid w:val="002900A5"/>
    <w:pPr>
      <w:numPr>
        <w:ilvl w:val="0"/>
        <w:numId w:val="0"/>
      </w:numPr>
    </w:pPr>
  </w:style>
  <w:style w:type="paragraph" w:customStyle="1" w:styleId="StyleBodytextnonumbersLatinHelveticaNeue">
    <w:name w:val="Style Body text no numbers + (Latin) Helvetica Neue"/>
    <w:basedOn w:val="Bodytextnonumbers"/>
    <w:rsid w:val="002900A5"/>
    <w:rPr>
      <w:rFonts w:ascii="Helvetica Neue" w:hAnsi="Helvetica Neue"/>
    </w:rPr>
  </w:style>
  <w:style w:type="character" w:styleId="PageNumber">
    <w:name w:val="page number"/>
    <w:basedOn w:val="DefaultParagraphFont"/>
    <w:uiPriority w:val="99"/>
    <w:semiHidden/>
    <w:unhideWhenUsed/>
    <w:rsid w:val="00093C5D"/>
  </w:style>
  <w:style w:type="paragraph" w:styleId="BalloonText">
    <w:name w:val="Balloon Text"/>
    <w:basedOn w:val="Normal"/>
    <w:link w:val="BalloonTextChar"/>
    <w:uiPriority w:val="99"/>
    <w:semiHidden/>
    <w:unhideWhenUsed/>
    <w:rsid w:val="00667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64B"/>
    <w:rPr>
      <w:rFonts w:ascii="Segoe UI" w:hAnsi="Segoe UI" w:cs="Segoe UI"/>
      <w:sz w:val="18"/>
      <w:szCs w:val="18"/>
    </w:rPr>
  </w:style>
  <w:style w:type="character" w:styleId="Hyperlink">
    <w:name w:val="Hyperlink"/>
    <w:basedOn w:val="DefaultParagraphFont"/>
    <w:uiPriority w:val="99"/>
    <w:unhideWhenUsed/>
    <w:rsid w:val="00DF38BC"/>
    <w:rPr>
      <w:color w:val="E63328" w:themeColor="hyperlink"/>
      <w:u w:val="single"/>
    </w:rPr>
  </w:style>
  <w:style w:type="paragraph" w:customStyle="1" w:styleId="Default">
    <w:name w:val="Default"/>
    <w:rsid w:val="00DF38BC"/>
    <w:pPr>
      <w:autoSpaceDE w:val="0"/>
      <w:autoSpaceDN w:val="0"/>
      <w:adjustRightInd w:val="0"/>
      <w:spacing w:after="0" w:line="240" w:lineRule="auto"/>
    </w:pPr>
    <w:rPr>
      <w:rFonts w:ascii="Calibri" w:hAnsi="Calibri" w:cs="Calibri"/>
      <w:color w:val="000000"/>
      <w:sz w:val="24"/>
      <w:szCs w:val="24"/>
    </w:rPr>
  </w:style>
  <w:style w:type="paragraph" w:customStyle="1" w:styleId="MRheading1">
    <w:name w:val="M&amp;R heading 1"/>
    <w:basedOn w:val="Normal"/>
    <w:rsid w:val="00DF38BC"/>
    <w:pPr>
      <w:spacing w:before="240" w:after="0" w:line="240" w:lineRule="auto"/>
      <w:jc w:val="both"/>
    </w:pPr>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ferences@queens.ox.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queens.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ueens.ox.ac.uk\staffdata\SharedResources\Templates\Official%20Document.dotx" TargetMode="External"/></Relationships>
</file>

<file path=word/theme/theme1.xml><?xml version="1.0" encoding="utf-8"?>
<a:theme xmlns:a="http://schemas.openxmlformats.org/drawingml/2006/main" name="Office Theme">
  <a:themeElements>
    <a:clrScheme name="Queens College">
      <a:dk1>
        <a:sysClr val="windowText" lastClr="000000"/>
      </a:dk1>
      <a:lt1>
        <a:sysClr val="window" lastClr="FFFFFF"/>
      </a:lt1>
      <a:dk2>
        <a:srgbClr val="4B565C"/>
      </a:dk2>
      <a:lt2>
        <a:srgbClr val="CFD4D7"/>
      </a:lt2>
      <a:accent1>
        <a:srgbClr val="E63328"/>
      </a:accent1>
      <a:accent2>
        <a:srgbClr val="629DD1"/>
      </a:accent2>
      <a:accent3>
        <a:srgbClr val="297FD5"/>
      </a:accent3>
      <a:accent4>
        <a:srgbClr val="7F8FA9"/>
      </a:accent4>
      <a:accent5>
        <a:srgbClr val="5AA2AE"/>
      </a:accent5>
      <a:accent6>
        <a:srgbClr val="9D90A0"/>
      </a:accent6>
      <a:hlink>
        <a:srgbClr val="E63328"/>
      </a:hlink>
      <a:folHlink>
        <a:srgbClr val="CFD4D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Official Document</Template>
  <TotalTime>0</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Wharf</dc:creator>
  <cp:keywords/>
  <dc:description/>
  <cp:lastModifiedBy>Emily Downing</cp:lastModifiedBy>
  <cp:revision>2</cp:revision>
  <cp:lastPrinted>2022-01-11T13:38:00Z</cp:lastPrinted>
  <dcterms:created xsi:type="dcterms:W3CDTF">2022-09-06T14:01:00Z</dcterms:created>
  <dcterms:modified xsi:type="dcterms:W3CDTF">2022-09-06T14:01:00Z</dcterms:modified>
</cp:coreProperties>
</file>