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4AFD" w14:textId="53D599A6" w:rsidR="008561ED" w:rsidRDefault="00627A50" w:rsidP="008561ED">
      <w:pPr>
        <w:rPr>
          <w:rFonts w:ascii="Arial" w:hAnsi="Arial" w:cs="Arial"/>
          <w:b/>
          <w:sz w:val="20"/>
          <w:szCs w:val="20"/>
        </w:rPr>
      </w:pPr>
      <w:r>
        <w:rPr>
          <w:rFonts w:ascii="Arial" w:hAnsi="Arial" w:cs="Arial"/>
          <w:b/>
          <w:sz w:val="20"/>
          <w:szCs w:val="20"/>
        </w:rPr>
        <w:t>The Queen’s College: f</w:t>
      </w:r>
      <w:r w:rsidR="008561ED" w:rsidRPr="0068048B">
        <w:rPr>
          <w:rFonts w:ascii="Arial" w:hAnsi="Arial" w:cs="Arial"/>
          <w:b/>
          <w:sz w:val="20"/>
          <w:szCs w:val="20"/>
        </w:rPr>
        <w:t>ollow up to the Black Lives Matter statement</w:t>
      </w:r>
      <w:r w:rsidR="00551518">
        <w:rPr>
          <w:rFonts w:ascii="Arial" w:hAnsi="Arial" w:cs="Arial"/>
          <w:b/>
          <w:sz w:val="20"/>
          <w:szCs w:val="20"/>
        </w:rPr>
        <w:t xml:space="preserve"> by the GB</w:t>
      </w:r>
      <w:r>
        <w:rPr>
          <w:rFonts w:ascii="Arial" w:hAnsi="Arial" w:cs="Arial"/>
          <w:b/>
          <w:sz w:val="20"/>
          <w:szCs w:val="20"/>
        </w:rPr>
        <w:t xml:space="preserve"> - </w:t>
      </w:r>
      <w:r w:rsidR="008561ED" w:rsidRPr="0068048B">
        <w:rPr>
          <w:rFonts w:ascii="Arial" w:hAnsi="Arial" w:cs="Arial"/>
          <w:b/>
          <w:sz w:val="20"/>
          <w:szCs w:val="20"/>
        </w:rPr>
        <w:t xml:space="preserve">next steps in the College  </w:t>
      </w:r>
    </w:p>
    <w:p w14:paraId="4C1682FB" w14:textId="42DC5A1A" w:rsidR="008561ED" w:rsidRPr="0068048B" w:rsidRDefault="00347419" w:rsidP="008561ED">
      <w:pPr>
        <w:rPr>
          <w:rFonts w:ascii="Arial" w:hAnsi="Arial" w:cs="Arial"/>
          <w:b/>
          <w:sz w:val="20"/>
          <w:szCs w:val="20"/>
        </w:rPr>
      </w:pPr>
      <w:r>
        <w:rPr>
          <w:rFonts w:ascii="Arial" w:hAnsi="Arial" w:cs="Arial"/>
          <w:b/>
          <w:sz w:val="20"/>
          <w:szCs w:val="20"/>
        </w:rPr>
        <w:t>Summary n</w:t>
      </w:r>
      <w:r w:rsidR="009E0E47">
        <w:rPr>
          <w:rFonts w:ascii="Arial" w:hAnsi="Arial" w:cs="Arial"/>
          <w:b/>
          <w:sz w:val="20"/>
          <w:szCs w:val="20"/>
        </w:rPr>
        <w:t xml:space="preserve">ote of </w:t>
      </w:r>
      <w:r w:rsidR="008561ED">
        <w:rPr>
          <w:rFonts w:ascii="Arial" w:hAnsi="Arial" w:cs="Arial"/>
          <w:b/>
          <w:sz w:val="20"/>
          <w:szCs w:val="20"/>
        </w:rPr>
        <w:t>Workin</w:t>
      </w:r>
      <w:r w:rsidR="009B2247">
        <w:rPr>
          <w:rFonts w:ascii="Arial" w:hAnsi="Arial" w:cs="Arial"/>
          <w:b/>
          <w:sz w:val="20"/>
          <w:szCs w:val="20"/>
        </w:rPr>
        <w:t>g Group</w:t>
      </w:r>
      <w:r w:rsidR="008561ED">
        <w:rPr>
          <w:rFonts w:ascii="Arial" w:hAnsi="Arial" w:cs="Arial"/>
          <w:b/>
          <w:sz w:val="20"/>
          <w:szCs w:val="20"/>
        </w:rPr>
        <w:t xml:space="preserve"> meeting, 3-4.30pm, 1 July 2020 (Zoom) </w:t>
      </w:r>
    </w:p>
    <w:p w14:paraId="16ABC46F" w14:textId="248B323E" w:rsidR="008561ED" w:rsidRPr="0068048B" w:rsidRDefault="00D01241" w:rsidP="008561ED">
      <w:pPr>
        <w:rPr>
          <w:rFonts w:ascii="Arial" w:hAnsi="Arial" w:cs="Arial"/>
          <w:sz w:val="20"/>
          <w:szCs w:val="20"/>
        </w:rPr>
      </w:pPr>
      <w:r>
        <w:rPr>
          <w:rFonts w:ascii="Arial" w:hAnsi="Arial" w:cs="Arial"/>
          <w:sz w:val="20"/>
          <w:szCs w:val="20"/>
        </w:rPr>
        <w:t xml:space="preserve">Present: </w:t>
      </w:r>
      <w:r w:rsidR="008561ED">
        <w:rPr>
          <w:rFonts w:ascii="Arial" w:hAnsi="Arial" w:cs="Arial"/>
          <w:sz w:val="20"/>
          <w:szCs w:val="20"/>
        </w:rPr>
        <w:t>Claire Craig (Chair), Marie Bracey, Mark Buckley, Nadia Haworth, Neil Huntley, S</w:t>
      </w:r>
      <w:r w:rsidR="00B865E0">
        <w:rPr>
          <w:rFonts w:ascii="Arial" w:hAnsi="Arial" w:cs="Arial"/>
          <w:sz w:val="20"/>
          <w:szCs w:val="20"/>
        </w:rPr>
        <w:t>ean Ketteringham</w:t>
      </w:r>
      <w:r>
        <w:rPr>
          <w:rFonts w:ascii="Arial" w:hAnsi="Arial" w:cs="Arial"/>
          <w:sz w:val="20"/>
          <w:szCs w:val="20"/>
        </w:rPr>
        <w:t>,</w:t>
      </w:r>
      <w:r w:rsidR="00B865E0">
        <w:rPr>
          <w:rFonts w:ascii="Arial" w:hAnsi="Arial" w:cs="Arial"/>
          <w:sz w:val="20"/>
          <w:szCs w:val="20"/>
        </w:rPr>
        <w:t xml:space="preserve"> </w:t>
      </w:r>
      <w:r w:rsidR="008561ED">
        <w:rPr>
          <w:rFonts w:ascii="Arial" w:hAnsi="Arial" w:cs="Arial"/>
          <w:sz w:val="20"/>
          <w:szCs w:val="20"/>
        </w:rPr>
        <w:t xml:space="preserve">Sarah McHugh, Poorna Mysoor, Ludovic Phalippou, </w:t>
      </w:r>
      <w:r w:rsidR="00642DD0">
        <w:rPr>
          <w:rFonts w:ascii="Arial" w:hAnsi="Arial" w:cs="Arial"/>
          <w:sz w:val="20"/>
          <w:szCs w:val="20"/>
        </w:rPr>
        <w:t xml:space="preserve">Andrew Timms, </w:t>
      </w:r>
      <w:r w:rsidR="008561ED">
        <w:rPr>
          <w:rFonts w:ascii="Arial" w:hAnsi="Arial" w:cs="Arial"/>
          <w:sz w:val="20"/>
          <w:szCs w:val="20"/>
        </w:rPr>
        <w:t>Afra Sterne-Rodgers, Nafis</w:t>
      </w:r>
      <w:r w:rsidR="00B865E0">
        <w:rPr>
          <w:rFonts w:ascii="Arial" w:hAnsi="Arial" w:cs="Arial"/>
          <w:sz w:val="20"/>
          <w:szCs w:val="20"/>
        </w:rPr>
        <w:t xml:space="preserve">ah Tabassum, Lindsay Turnbull, </w:t>
      </w:r>
      <w:r w:rsidR="008561ED">
        <w:rPr>
          <w:rFonts w:ascii="Arial" w:hAnsi="Arial" w:cs="Arial"/>
          <w:sz w:val="20"/>
          <w:szCs w:val="20"/>
        </w:rPr>
        <w:t xml:space="preserve">Susan Tutty, </w:t>
      </w:r>
      <w:r w:rsidR="00642DD0">
        <w:rPr>
          <w:rFonts w:ascii="Arial" w:hAnsi="Arial" w:cs="Arial"/>
          <w:sz w:val="20"/>
          <w:szCs w:val="20"/>
        </w:rPr>
        <w:t xml:space="preserve">Gracie Wilson, </w:t>
      </w:r>
      <w:r w:rsidR="008561ED">
        <w:rPr>
          <w:rFonts w:ascii="Arial" w:hAnsi="Arial" w:cs="Arial"/>
          <w:sz w:val="20"/>
          <w:szCs w:val="20"/>
        </w:rPr>
        <w:t>Alice Wong</w:t>
      </w:r>
    </w:p>
    <w:p w14:paraId="569B835B" w14:textId="77777777" w:rsidR="009B2247" w:rsidRDefault="009B2247" w:rsidP="008561ED">
      <w:pPr>
        <w:rPr>
          <w:rFonts w:ascii="Arial" w:hAnsi="Arial" w:cs="Arial"/>
          <w:sz w:val="20"/>
          <w:szCs w:val="20"/>
        </w:rPr>
      </w:pPr>
      <w:bookmarkStart w:id="0" w:name="_GoBack"/>
      <w:bookmarkEnd w:id="0"/>
    </w:p>
    <w:p w14:paraId="270B1A45" w14:textId="77777777" w:rsidR="008561ED" w:rsidRDefault="00D01241" w:rsidP="008561ED">
      <w:pPr>
        <w:rPr>
          <w:rFonts w:ascii="Arial" w:hAnsi="Arial" w:cs="Arial"/>
          <w:sz w:val="20"/>
          <w:szCs w:val="20"/>
        </w:rPr>
      </w:pPr>
      <w:r>
        <w:rPr>
          <w:rFonts w:ascii="Arial" w:hAnsi="Arial" w:cs="Arial"/>
          <w:sz w:val="20"/>
          <w:szCs w:val="20"/>
        </w:rPr>
        <w:t xml:space="preserve">The Chair reminded the Working Group (WG) of the remit set </w:t>
      </w:r>
      <w:r w:rsidR="009B2247">
        <w:rPr>
          <w:rFonts w:ascii="Arial" w:hAnsi="Arial" w:cs="Arial"/>
          <w:sz w:val="20"/>
          <w:szCs w:val="20"/>
        </w:rPr>
        <w:t xml:space="preserve">out </w:t>
      </w:r>
      <w:r>
        <w:rPr>
          <w:rFonts w:ascii="Arial" w:hAnsi="Arial" w:cs="Arial"/>
          <w:sz w:val="20"/>
          <w:szCs w:val="20"/>
        </w:rPr>
        <w:t>in the Governing Body’s statement of the 9 June (Annex A). The WG agreed the groundrules for discussions that had been circulated in advance (also Annex A).</w:t>
      </w:r>
    </w:p>
    <w:p w14:paraId="6FFB853B" w14:textId="7CA84A60" w:rsidR="00D01241" w:rsidRDefault="00D01241" w:rsidP="008561ED">
      <w:pPr>
        <w:rPr>
          <w:rFonts w:ascii="Arial" w:hAnsi="Arial" w:cs="Arial"/>
          <w:sz w:val="20"/>
          <w:szCs w:val="20"/>
        </w:rPr>
      </w:pPr>
      <w:r>
        <w:rPr>
          <w:rFonts w:ascii="Arial" w:hAnsi="Arial" w:cs="Arial"/>
          <w:sz w:val="20"/>
          <w:szCs w:val="20"/>
        </w:rPr>
        <w:t>Members of the Working Group (WG) introduced themselves and, during an i</w:t>
      </w:r>
      <w:r w:rsidR="00FD5B80">
        <w:rPr>
          <w:rFonts w:ascii="Arial" w:hAnsi="Arial" w:cs="Arial"/>
          <w:sz w:val="20"/>
          <w:szCs w:val="20"/>
        </w:rPr>
        <w:t>nitial ice-breaking session, pre</w:t>
      </w:r>
      <w:r>
        <w:rPr>
          <w:rFonts w:ascii="Arial" w:hAnsi="Arial" w:cs="Arial"/>
          <w:sz w:val="20"/>
          <w:szCs w:val="20"/>
        </w:rPr>
        <w:t>sented their</w:t>
      </w:r>
      <w:r w:rsidR="00551518">
        <w:rPr>
          <w:rFonts w:ascii="Arial" w:hAnsi="Arial" w:cs="Arial"/>
          <w:sz w:val="20"/>
          <w:szCs w:val="20"/>
        </w:rPr>
        <w:t xml:space="preserve"> initial</w:t>
      </w:r>
      <w:r>
        <w:rPr>
          <w:rFonts w:ascii="Arial" w:hAnsi="Arial" w:cs="Arial"/>
          <w:sz w:val="20"/>
          <w:szCs w:val="20"/>
        </w:rPr>
        <w:t xml:space="preserve"> top short and longer term priorities for the Group to consider. </w:t>
      </w:r>
    </w:p>
    <w:p w14:paraId="1F33232B" w14:textId="77777777" w:rsidR="00FD5B80" w:rsidRDefault="00FD5B80" w:rsidP="00FD5B80">
      <w:pPr>
        <w:rPr>
          <w:rFonts w:ascii="Arial" w:hAnsi="Arial" w:cs="Arial"/>
          <w:b/>
          <w:sz w:val="20"/>
          <w:szCs w:val="20"/>
        </w:rPr>
      </w:pPr>
      <w:r>
        <w:rPr>
          <w:rFonts w:ascii="Arial" w:hAnsi="Arial" w:cs="Arial"/>
          <w:b/>
          <w:sz w:val="20"/>
          <w:szCs w:val="20"/>
        </w:rPr>
        <w:t>Timetable</w:t>
      </w:r>
    </w:p>
    <w:p w14:paraId="07D8F07B" w14:textId="77777777" w:rsidR="003C1EFF" w:rsidRDefault="00FD5B80" w:rsidP="00FD5B80">
      <w:pPr>
        <w:rPr>
          <w:rFonts w:ascii="Arial" w:hAnsi="Arial" w:cs="Arial"/>
          <w:sz w:val="20"/>
          <w:szCs w:val="20"/>
        </w:rPr>
      </w:pPr>
      <w:r>
        <w:rPr>
          <w:rFonts w:ascii="Arial" w:hAnsi="Arial" w:cs="Arial"/>
          <w:sz w:val="20"/>
          <w:szCs w:val="20"/>
        </w:rPr>
        <w:t>The Group agreed that th</w:t>
      </w:r>
      <w:r w:rsidR="00D01241" w:rsidRPr="00FD5B80">
        <w:rPr>
          <w:rFonts w:ascii="Arial" w:hAnsi="Arial" w:cs="Arial"/>
          <w:sz w:val="20"/>
          <w:szCs w:val="20"/>
        </w:rPr>
        <w:t>e timetable should be for the WG to meet in September and October. This timetable would enable the WG to make recommendations to t</w:t>
      </w:r>
      <w:r w:rsidR="004B5DCC">
        <w:rPr>
          <w:rFonts w:ascii="Arial" w:hAnsi="Arial" w:cs="Arial"/>
          <w:sz w:val="20"/>
          <w:szCs w:val="20"/>
        </w:rPr>
        <w:t>he GB meeting on 22 October 2020</w:t>
      </w:r>
      <w:r w:rsidR="00D01241" w:rsidRPr="00FD5B80">
        <w:rPr>
          <w:rFonts w:ascii="Arial" w:hAnsi="Arial" w:cs="Arial"/>
          <w:sz w:val="20"/>
          <w:szCs w:val="20"/>
        </w:rPr>
        <w:t>.</w:t>
      </w:r>
      <w:r w:rsidR="003C1EFF">
        <w:rPr>
          <w:rFonts w:ascii="Arial" w:hAnsi="Arial" w:cs="Arial"/>
          <w:sz w:val="20"/>
          <w:szCs w:val="20"/>
        </w:rPr>
        <w:t xml:space="preserve"> </w:t>
      </w:r>
      <w:r w:rsidR="004B5DCC" w:rsidRPr="00FD5B80">
        <w:rPr>
          <w:rFonts w:ascii="Arial" w:hAnsi="Arial" w:cs="Arial"/>
          <w:sz w:val="20"/>
          <w:szCs w:val="20"/>
        </w:rPr>
        <w:t>(Action: Provost to arrange for dates for the WG meetings).</w:t>
      </w:r>
    </w:p>
    <w:p w14:paraId="288E5994" w14:textId="3749FE85" w:rsidR="00D01241" w:rsidRPr="00FD5B80" w:rsidRDefault="004B5DCC" w:rsidP="00FD5B80">
      <w:pPr>
        <w:rPr>
          <w:rFonts w:ascii="Arial" w:hAnsi="Arial" w:cs="Arial"/>
          <w:sz w:val="20"/>
          <w:szCs w:val="20"/>
        </w:rPr>
      </w:pPr>
      <w:r>
        <w:rPr>
          <w:rFonts w:ascii="Arial" w:hAnsi="Arial" w:cs="Arial"/>
          <w:sz w:val="20"/>
          <w:szCs w:val="20"/>
        </w:rPr>
        <w:t>The Group</w:t>
      </w:r>
      <w:r w:rsidR="00B865E0">
        <w:rPr>
          <w:rFonts w:ascii="Arial" w:hAnsi="Arial" w:cs="Arial"/>
          <w:sz w:val="20"/>
          <w:szCs w:val="20"/>
        </w:rPr>
        <w:t xml:space="preserve"> noted that</w:t>
      </w:r>
      <w:r w:rsidR="003C1EFF">
        <w:rPr>
          <w:rFonts w:ascii="Arial" w:hAnsi="Arial" w:cs="Arial"/>
          <w:sz w:val="20"/>
          <w:szCs w:val="20"/>
        </w:rPr>
        <w:t xml:space="preserve"> </w:t>
      </w:r>
      <w:r>
        <w:rPr>
          <w:rFonts w:ascii="Arial" w:hAnsi="Arial" w:cs="Arial"/>
          <w:sz w:val="20"/>
          <w:szCs w:val="20"/>
        </w:rPr>
        <w:t xml:space="preserve">in addition to its general commitment to transparency, it </w:t>
      </w:r>
      <w:r w:rsidR="003C1EFF">
        <w:rPr>
          <w:rFonts w:ascii="Arial" w:hAnsi="Arial" w:cs="Arial"/>
          <w:sz w:val="20"/>
          <w:szCs w:val="20"/>
        </w:rPr>
        <w:t>would be important to engage with others, including those who had indicated an interest in joining the Group but</w:t>
      </w:r>
      <w:r>
        <w:rPr>
          <w:rFonts w:ascii="Arial" w:hAnsi="Arial" w:cs="Arial"/>
          <w:sz w:val="20"/>
          <w:szCs w:val="20"/>
        </w:rPr>
        <w:t xml:space="preserve"> who</w:t>
      </w:r>
      <w:r w:rsidR="003C1EFF">
        <w:rPr>
          <w:rFonts w:ascii="Arial" w:hAnsi="Arial" w:cs="Arial"/>
          <w:sz w:val="20"/>
          <w:szCs w:val="20"/>
        </w:rPr>
        <w:t xml:space="preserve"> had responded after the deadline. This might be done in the context of individual initiatives, or through discussions on the programme as a whole, or both. </w:t>
      </w:r>
    </w:p>
    <w:p w14:paraId="780F53C3" w14:textId="77777777" w:rsidR="00FD5B80" w:rsidRDefault="00FD5B80" w:rsidP="00785E8A">
      <w:pPr>
        <w:rPr>
          <w:rFonts w:ascii="Arial" w:hAnsi="Arial" w:cs="Arial"/>
          <w:b/>
          <w:sz w:val="20"/>
          <w:szCs w:val="20"/>
        </w:rPr>
      </w:pPr>
      <w:r>
        <w:rPr>
          <w:rFonts w:ascii="Arial" w:hAnsi="Arial" w:cs="Arial"/>
          <w:b/>
          <w:sz w:val="20"/>
          <w:szCs w:val="20"/>
        </w:rPr>
        <w:t>Name</w:t>
      </w:r>
    </w:p>
    <w:p w14:paraId="7F0D473D" w14:textId="64332C76" w:rsidR="009B2247" w:rsidRDefault="00FD5B80" w:rsidP="00785E8A">
      <w:pPr>
        <w:rPr>
          <w:rFonts w:ascii="Arial" w:hAnsi="Arial" w:cs="Arial"/>
          <w:sz w:val="20"/>
          <w:szCs w:val="20"/>
        </w:rPr>
      </w:pPr>
      <w:r>
        <w:rPr>
          <w:rFonts w:ascii="Arial" w:hAnsi="Arial" w:cs="Arial"/>
          <w:sz w:val="20"/>
          <w:szCs w:val="20"/>
        </w:rPr>
        <w:t>Th</w:t>
      </w:r>
      <w:r w:rsidR="00785E8A">
        <w:rPr>
          <w:rFonts w:ascii="Arial" w:hAnsi="Arial" w:cs="Arial"/>
          <w:sz w:val="20"/>
          <w:szCs w:val="20"/>
        </w:rPr>
        <w:t>e G</w:t>
      </w:r>
      <w:r>
        <w:rPr>
          <w:rFonts w:ascii="Arial" w:hAnsi="Arial" w:cs="Arial"/>
          <w:sz w:val="20"/>
          <w:szCs w:val="20"/>
        </w:rPr>
        <w:t>roup briefly discussed its name, which had been presented in the meeting papers as “Working Group for Greater Inclusivity”.</w:t>
      </w:r>
      <w:r w:rsidR="00785E8A">
        <w:rPr>
          <w:rFonts w:ascii="Arial" w:hAnsi="Arial" w:cs="Arial"/>
          <w:sz w:val="20"/>
          <w:szCs w:val="20"/>
        </w:rPr>
        <w:t xml:space="preserve"> Several</w:t>
      </w:r>
      <w:r w:rsidR="00551518">
        <w:rPr>
          <w:rFonts w:ascii="Arial" w:hAnsi="Arial" w:cs="Arial"/>
          <w:sz w:val="20"/>
          <w:szCs w:val="20"/>
        </w:rPr>
        <w:t xml:space="preserve"> members felt strongly that this title was euphemistic and that the </w:t>
      </w:r>
      <w:r w:rsidR="00785E8A">
        <w:rPr>
          <w:rFonts w:ascii="Arial" w:hAnsi="Arial" w:cs="Arial"/>
          <w:sz w:val="20"/>
          <w:szCs w:val="20"/>
        </w:rPr>
        <w:t>title sho</w:t>
      </w:r>
      <w:r>
        <w:rPr>
          <w:rFonts w:ascii="Arial" w:hAnsi="Arial" w:cs="Arial"/>
          <w:sz w:val="20"/>
          <w:szCs w:val="20"/>
        </w:rPr>
        <w:t>uld</w:t>
      </w:r>
      <w:r w:rsidR="00551518">
        <w:rPr>
          <w:rFonts w:ascii="Arial" w:hAnsi="Arial" w:cs="Arial"/>
          <w:sz w:val="20"/>
          <w:szCs w:val="20"/>
        </w:rPr>
        <w:t xml:space="preserve"> better</w:t>
      </w:r>
      <w:r>
        <w:rPr>
          <w:rFonts w:ascii="Arial" w:hAnsi="Arial" w:cs="Arial"/>
          <w:sz w:val="20"/>
          <w:szCs w:val="20"/>
        </w:rPr>
        <w:t xml:space="preserve"> reflect the </w:t>
      </w:r>
      <w:r w:rsidR="00347419">
        <w:rPr>
          <w:rFonts w:ascii="Arial" w:hAnsi="Arial" w:cs="Arial"/>
          <w:sz w:val="20"/>
          <w:szCs w:val="20"/>
        </w:rPr>
        <w:t>Group’s focus on anti-racism</w:t>
      </w:r>
      <w:r>
        <w:rPr>
          <w:rFonts w:ascii="Arial" w:hAnsi="Arial" w:cs="Arial"/>
          <w:sz w:val="20"/>
          <w:szCs w:val="20"/>
        </w:rPr>
        <w:t>.</w:t>
      </w:r>
      <w:r w:rsidR="009B2247">
        <w:rPr>
          <w:rFonts w:ascii="Arial" w:hAnsi="Arial" w:cs="Arial"/>
          <w:sz w:val="20"/>
          <w:szCs w:val="20"/>
        </w:rPr>
        <w:t xml:space="preserve"> The Group agr</w:t>
      </w:r>
      <w:r>
        <w:rPr>
          <w:rFonts w:ascii="Arial" w:hAnsi="Arial" w:cs="Arial"/>
          <w:sz w:val="20"/>
          <w:szCs w:val="20"/>
        </w:rPr>
        <w:t>eed that getting the name right was important</w:t>
      </w:r>
      <w:r w:rsidR="009B2247">
        <w:rPr>
          <w:rFonts w:ascii="Arial" w:hAnsi="Arial" w:cs="Arial"/>
          <w:sz w:val="20"/>
          <w:szCs w:val="20"/>
        </w:rPr>
        <w:t xml:space="preserve"> but that, in order to ensure it used its time at its first meeting to set up work over the summer to develop actionable proposals, it should continue the meeting without finalising its name. The Chair agreed </w:t>
      </w:r>
      <w:r>
        <w:rPr>
          <w:rFonts w:ascii="Arial" w:hAnsi="Arial" w:cs="Arial"/>
          <w:sz w:val="20"/>
          <w:szCs w:val="20"/>
        </w:rPr>
        <w:t>t</w:t>
      </w:r>
      <w:r w:rsidR="00347419">
        <w:rPr>
          <w:rFonts w:ascii="Arial" w:hAnsi="Arial" w:cs="Arial"/>
          <w:sz w:val="20"/>
          <w:szCs w:val="20"/>
        </w:rPr>
        <w:t xml:space="preserve">o consider options and consult. </w:t>
      </w:r>
      <w:r w:rsidR="009B2247">
        <w:rPr>
          <w:rFonts w:ascii="Arial" w:hAnsi="Arial" w:cs="Arial"/>
          <w:sz w:val="20"/>
          <w:szCs w:val="20"/>
        </w:rPr>
        <w:t>(Action: Provost).</w:t>
      </w:r>
    </w:p>
    <w:p w14:paraId="3B72E27A" w14:textId="77777777" w:rsidR="009B2247" w:rsidRPr="00FD5B80" w:rsidRDefault="009B2247" w:rsidP="00785E8A">
      <w:pPr>
        <w:rPr>
          <w:rFonts w:ascii="Arial" w:hAnsi="Arial" w:cs="Arial"/>
          <w:b/>
          <w:sz w:val="20"/>
          <w:szCs w:val="20"/>
        </w:rPr>
      </w:pPr>
      <w:r w:rsidRPr="00FD5B80">
        <w:rPr>
          <w:rFonts w:ascii="Arial" w:hAnsi="Arial" w:cs="Arial"/>
          <w:b/>
          <w:sz w:val="20"/>
          <w:szCs w:val="20"/>
        </w:rPr>
        <w:t>Work programme</w:t>
      </w:r>
    </w:p>
    <w:p w14:paraId="41672AC7" w14:textId="77777777" w:rsidR="009B2247" w:rsidRDefault="009B2247" w:rsidP="009B2247">
      <w:pPr>
        <w:rPr>
          <w:rFonts w:ascii="Arial" w:hAnsi="Arial" w:cs="Arial"/>
          <w:sz w:val="20"/>
          <w:szCs w:val="20"/>
        </w:rPr>
      </w:pPr>
      <w:r w:rsidRPr="009B2247">
        <w:rPr>
          <w:rFonts w:ascii="Arial" w:hAnsi="Arial" w:cs="Arial"/>
          <w:sz w:val="20"/>
          <w:szCs w:val="20"/>
        </w:rPr>
        <w:t xml:space="preserve">The WG’s task was to consider the full breadth </w:t>
      </w:r>
      <w:r w:rsidR="003C1EFF">
        <w:rPr>
          <w:rFonts w:ascii="Arial" w:hAnsi="Arial" w:cs="Arial"/>
          <w:sz w:val="20"/>
          <w:szCs w:val="20"/>
        </w:rPr>
        <w:t xml:space="preserve">(“bucket”) </w:t>
      </w:r>
      <w:r w:rsidRPr="009B2247">
        <w:rPr>
          <w:rFonts w:ascii="Arial" w:hAnsi="Arial" w:cs="Arial"/>
          <w:sz w:val="20"/>
          <w:szCs w:val="20"/>
        </w:rPr>
        <w:t>of issues that might help the College meet the remit in the statement of 9 June, to identify, prioritise and make concrete recommendations where possible. Members recognised that some recommendations might be actionable very rapidly, while others would take time to enact. Similarly, some actions might deliver visible change immediately, while others would be intended to achieve long term goals.</w:t>
      </w:r>
    </w:p>
    <w:p w14:paraId="2DE0E092" w14:textId="4369043F" w:rsidR="00FD5B80" w:rsidRDefault="00FD5B80" w:rsidP="009B2247">
      <w:pPr>
        <w:rPr>
          <w:rFonts w:ascii="Arial" w:hAnsi="Arial" w:cs="Arial"/>
          <w:sz w:val="20"/>
          <w:szCs w:val="20"/>
        </w:rPr>
      </w:pPr>
      <w:r>
        <w:rPr>
          <w:rFonts w:ascii="Arial" w:hAnsi="Arial" w:cs="Arial"/>
          <w:sz w:val="20"/>
          <w:szCs w:val="20"/>
        </w:rPr>
        <w:t>The WG agreed to divide the full range of potential actions into four workstrands. Each workstrand was considered in a separate breakout session</w:t>
      </w:r>
      <w:r w:rsidR="00636320">
        <w:rPr>
          <w:rFonts w:ascii="Arial" w:hAnsi="Arial" w:cs="Arial"/>
          <w:sz w:val="20"/>
          <w:szCs w:val="20"/>
        </w:rPr>
        <w:t>,</w:t>
      </w:r>
      <w:r>
        <w:rPr>
          <w:rFonts w:ascii="Arial" w:hAnsi="Arial" w:cs="Arial"/>
          <w:sz w:val="20"/>
          <w:szCs w:val="20"/>
        </w:rPr>
        <w:t xml:space="preserve"> with WG members identifying which session the</w:t>
      </w:r>
      <w:r w:rsidR="00636320">
        <w:rPr>
          <w:rFonts w:ascii="Arial" w:hAnsi="Arial" w:cs="Arial"/>
          <w:sz w:val="20"/>
          <w:szCs w:val="20"/>
        </w:rPr>
        <w:t>y wished to join. The breakout session groups</w:t>
      </w:r>
      <w:r>
        <w:rPr>
          <w:rFonts w:ascii="Arial" w:hAnsi="Arial" w:cs="Arial"/>
          <w:sz w:val="20"/>
          <w:szCs w:val="20"/>
        </w:rPr>
        <w:t xml:space="preserve"> then reported their proposed </w:t>
      </w:r>
      <w:r w:rsidR="00551518">
        <w:rPr>
          <w:rFonts w:ascii="Arial" w:hAnsi="Arial" w:cs="Arial"/>
          <w:sz w:val="20"/>
          <w:szCs w:val="20"/>
        </w:rPr>
        <w:t xml:space="preserve">initial </w:t>
      </w:r>
      <w:r>
        <w:rPr>
          <w:rFonts w:ascii="Arial" w:hAnsi="Arial" w:cs="Arial"/>
          <w:sz w:val="20"/>
          <w:szCs w:val="20"/>
        </w:rPr>
        <w:t>priorities</w:t>
      </w:r>
      <w:r w:rsidR="00E14B93">
        <w:rPr>
          <w:rFonts w:ascii="Arial" w:hAnsi="Arial" w:cs="Arial"/>
          <w:sz w:val="20"/>
          <w:szCs w:val="20"/>
        </w:rPr>
        <w:t xml:space="preserve"> for further development over the summer. </w:t>
      </w:r>
    </w:p>
    <w:p w14:paraId="2714176F" w14:textId="77777777" w:rsidR="00E14B93" w:rsidRDefault="00E14B93" w:rsidP="009B2247">
      <w:pPr>
        <w:rPr>
          <w:rFonts w:ascii="Arial" w:hAnsi="Arial" w:cs="Arial"/>
          <w:sz w:val="20"/>
          <w:szCs w:val="20"/>
        </w:rPr>
      </w:pPr>
      <w:r>
        <w:rPr>
          <w:rFonts w:ascii="Arial" w:hAnsi="Arial" w:cs="Arial"/>
          <w:sz w:val="20"/>
          <w:szCs w:val="20"/>
        </w:rPr>
        <w:t>The provisional priorities identified were as follows:</w:t>
      </w:r>
    </w:p>
    <w:p w14:paraId="48D3C15C" w14:textId="77777777" w:rsidR="00496BBC" w:rsidRPr="00496BBC" w:rsidRDefault="00496BBC" w:rsidP="00496BBC">
      <w:pPr>
        <w:pStyle w:val="ListParagraph"/>
        <w:numPr>
          <w:ilvl w:val="0"/>
          <w:numId w:val="27"/>
        </w:numPr>
        <w:rPr>
          <w:rFonts w:ascii="Arial" w:hAnsi="Arial" w:cs="Arial"/>
          <w:sz w:val="20"/>
          <w:szCs w:val="20"/>
        </w:rPr>
      </w:pPr>
      <w:r w:rsidRPr="00496BBC">
        <w:rPr>
          <w:rFonts w:ascii="Arial" w:hAnsi="Arial" w:cs="Arial"/>
          <w:sz w:val="20"/>
          <w:szCs w:val="20"/>
        </w:rPr>
        <w:t xml:space="preserve">Culture, behaviours, communication. Includes related policies and codes of conduct. </w:t>
      </w:r>
    </w:p>
    <w:p w14:paraId="7EADBD8F" w14:textId="1219953A" w:rsidR="00EC2845" w:rsidRPr="003C1EFF" w:rsidRDefault="00EC2845" w:rsidP="003C1EFF">
      <w:pPr>
        <w:pStyle w:val="ListParagraph"/>
        <w:numPr>
          <w:ilvl w:val="0"/>
          <w:numId w:val="29"/>
        </w:numPr>
        <w:rPr>
          <w:rFonts w:ascii="Arial" w:hAnsi="Arial" w:cs="Arial"/>
          <w:sz w:val="20"/>
          <w:szCs w:val="20"/>
        </w:rPr>
      </w:pPr>
      <w:r w:rsidRPr="003C1EFF">
        <w:rPr>
          <w:rFonts w:ascii="Arial" w:hAnsi="Arial" w:cs="Arial"/>
          <w:sz w:val="20"/>
          <w:szCs w:val="20"/>
        </w:rPr>
        <w:t xml:space="preserve">Develop </w:t>
      </w:r>
      <w:r w:rsidR="00474672">
        <w:rPr>
          <w:rFonts w:ascii="Arial" w:hAnsi="Arial" w:cs="Arial"/>
          <w:sz w:val="20"/>
          <w:szCs w:val="20"/>
        </w:rPr>
        <w:t xml:space="preserve">a programme to ensure all members of the College </w:t>
      </w:r>
      <w:r w:rsidRPr="003C1EFF">
        <w:rPr>
          <w:rFonts w:ascii="Arial" w:hAnsi="Arial" w:cs="Arial"/>
          <w:sz w:val="20"/>
          <w:szCs w:val="20"/>
        </w:rPr>
        <w:t xml:space="preserve">receive </w:t>
      </w:r>
      <w:r w:rsidR="009E0E47">
        <w:rPr>
          <w:rFonts w:ascii="Arial" w:hAnsi="Arial" w:cs="Arial"/>
          <w:sz w:val="20"/>
          <w:szCs w:val="20"/>
        </w:rPr>
        <w:t xml:space="preserve">relevant </w:t>
      </w:r>
      <w:r w:rsidRPr="003C1EFF">
        <w:rPr>
          <w:rFonts w:ascii="Arial" w:hAnsi="Arial" w:cs="Arial"/>
          <w:sz w:val="20"/>
          <w:szCs w:val="20"/>
        </w:rPr>
        <w:t>tra</w:t>
      </w:r>
      <w:r w:rsidR="009E0E47">
        <w:rPr>
          <w:rFonts w:ascii="Arial" w:hAnsi="Arial" w:cs="Arial"/>
          <w:sz w:val="20"/>
          <w:szCs w:val="20"/>
        </w:rPr>
        <w:t>ining</w:t>
      </w:r>
      <w:r w:rsidRPr="003C1EFF">
        <w:rPr>
          <w:rFonts w:ascii="Arial" w:hAnsi="Arial" w:cs="Arial"/>
          <w:sz w:val="20"/>
          <w:szCs w:val="20"/>
        </w:rPr>
        <w:t>. This should include induction training, and regular refresher training for those in key roles.</w:t>
      </w:r>
    </w:p>
    <w:p w14:paraId="6A4E20AA" w14:textId="77777777" w:rsidR="00496BBC" w:rsidRPr="003C1EFF" w:rsidRDefault="00496BBC" w:rsidP="003C1EFF">
      <w:pPr>
        <w:pStyle w:val="ListParagraph"/>
        <w:numPr>
          <w:ilvl w:val="0"/>
          <w:numId w:val="29"/>
        </w:numPr>
        <w:rPr>
          <w:rFonts w:ascii="Arial" w:hAnsi="Arial" w:cs="Arial"/>
          <w:sz w:val="20"/>
          <w:szCs w:val="20"/>
        </w:rPr>
      </w:pPr>
      <w:r w:rsidRPr="003C1EFF">
        <w:rPr>
          <w:rFonts w:ascii="Arial" w:hAnsi="Arial" w:cs="Arial"/>
          <w:sz w:val="20"/>
          <w:szCs w:val="20"/>
        </w:rPr>
        <w:t xml:space="preserve">Review the formal procedures for raising concerns about potential incidents of racial discrimination: </w:t>
      </w:r>
      <w:r w:rsidR="00EC2845" w:rsidRPr="003C1EFF">
        <w:rPr>
          <w:rFonts w:ascii="Arial" w:hAnsi="Arial" w:cs="Arial"/>
          <w:sz w:val="20"/>
          <w:szCs w:val="20"/>
        </w:rPr>
        <w:t>what are the routes? are they sufficient, sufficiently accessible, and do all groups have confidence in them?</w:t>
      </w:r>
    </w:p>
    <w:p w14:paraId="52481491" w14:textId="65D4AFC4" w:rsidR="00496BBC" w:rsidRPr="003C1EFF" w:rsidRDefault="00496BBC" w:rsidP="003C1EFF">
      <w:pPr>
        <w:pStyle w:val="ListParagraph"/>
        <w:numPr>
          <w:ilvl w:val="0"/>
          <w:numId w:val="29"/>
        </w:numPr>
        <w:rPr>
          <w:rFonts w:ascii="Arial" w:hAnsi="Arial" w:cs="Arial"/>
          <w:sz w:val="20"/>
          <w:szCs w:val="20"/>
        </w:rPr>
      </w:pPr>
      <w:r w:rsidRPr="003C1EFF">
        <w:rPr>
          <w:rFonts w:ascii="Arial" w:hAnsi="Arial" w:cs="Arial"/>
          <w:sz w:val="20"/>
          <w:szCs w:val="20"/>
        </w:rPr>
        <w:t>Consider options for informal procedures: how can individuals rai</w:t>
      </w:r>
      <w:r w:rsidR="00EC2845" w:rsidRPr="003C1EFF">
        <w:rPr>
          <w:rFonts w:ascii="Arial" w:hAnsi="Arial" w:cs="Arial"/>
          <w:sz w:val="20"/>
          <w:szCs w:val="20"/>
        </w:rPr>
        <w:t>se concerns within the College where they involve incidents that do not warrant formal procedures</w:t>
      </w:r>
      <w:r w:rsidR="00E06560">
        <w:rPr>
          <w:rFonts w:ascii="Arial" w:hAnsi="Arial" w:cs="Arial"/>
          <w:sz w:val="20"/>
          <w:szCs w:val="20"/>
        </w:rPr>
        <w:t>,</w:t>
      </w:r>
      <w:r w:rsidR="00EC2845" w:rsidRPr="003C1EFF">
        <w:rPr>
          <w:rFonts w:ascii="Arial" w:hAnsi="Arial" w:cs="Arial"/>
          <w:sz w:val="20"/>
          <w:szCs w:val="20"/>
        </w:rPr>
        <w:t xml:space="preserve"> but which may nevertheless be significant to those involved and which might otherwise be ignored?</w:t>
      </w:r>
    </w:p>
    <w:p w14:paraId="3249CD5A" w14:textId="77777777" w:rsidR="00496BBC" w:rsidRDefault="00496BBC" w:rsidP="00496BBC">
      <w:pPr>
        <w:pStyle w:val="ListParagraph"/>
        <w:rPr>
          <w:rFonts w:ascii="Arial" w:hAnsi="Arial" w:cs="Arial"/>
          <w:sz w:val="20"/>
          <w:szCs w:val="20"/>
        </w:rPr>
      </w:pPr>
    </w:p>
    <w:p w14:paraId="5457C4E5" w14:textId="77777777" w:rsidR="00496BBC" w:rsidRPr="003C1EFF" w:rsidRDefault="00496BBC" w:rsidP="003C1EFF">
      <w:pPr>
        <w:pStyle w:val="ListParagraph"/>
        <w:numPr>
          <w:ilvl w:val="0"/>
          <w:numId w:val="27"/>
        </w:numPr>
        <w:rPr>
          <w:rFonts w:ascii="Arial" w:hAnsi="Arial" w:cs="Arial"/>
          <w:sz w:val="20"/>
          <w:szCs w:val="20"/>
        </w:rPr>
      </w:pPr>
      <w:r w:rsidRPr="003C1EFF">
        <w:rPr>
          <w:rFonts w:ascii="Arial" w:hAnsi="Arial" w:cs="Arial"/>
          <w:sz w:val="20"/>
          <w:szCs w:val="20"/>
        </w:rPr>
        <w:t xml:space="preserve">Prospective students: outreach and admissions.  </w:t>
      </w:r>
    </w:p>
    <w:p w14:paraId="46295ECE" w14:textId="105D7622" w:rsidR="00EC2845" w:rsidRPr="003C1EFF" w:rsidRDefault="003C1EFF" w:rsidP="003C1EFF">
      <w:pPr>
        <w:pStyle w:val="ListParagraph"/>
        <w:numPr>
          <w:ilvl w:val="0"/>
          <w:numId w:val="30"/>
        </w:numPr>
        <w:rPr>
          <w:rFonts w:ascii="Arial" w:hAnsi="Arial" w:cs="Arial"/>
          <w:sz w:val="20"/>
          <w:szCs w:val="20"/>
        </w:rPr>
      </w:pPr>
      <w:r w:rsidRPr="003C1EFF">
        <w:rPr>
          <w:rFonts w:ascii="Arial" w:hAnsi="Arial" w:cs="Arial"/>
          <w:sz w:val="20"/>
          <w:szCs w:val="20"/>
        </w:rPr>
        <w:t>Admissions: there is much that is good in the programme, but it could be l</w:t>
      </w:r>
      <w:r w:rsidR="00347419">
        <w:rPr>
          <w:rFonts w:ascii="Arial" w:hAnsi="Arial" w:cs="Arial"/>
          <w:sz w:val="20"/>
          <w:szCs w:val="20"/>
        </w:rPr>
        <w:t xml:space="preserve">ooked at again, including through the lens of </w:t>
      </w:r>
      <w:r w:rsidRPr="003C1EFF">
        <w:rPr>
          <w:rFonts w:ascii="Arial" w:hAnsi="Arial" w:cs="Arial"/>
          <w:sz w:val="20"/>
          <w:szCs w:val="20"/>
        </w:rPr>
        <w:t>subject-specific needs</w:t>
      </w:r>
    </w:p>
    <w:p w14:paraId="3C26E7F7" w14:textId="77777777" w:rsidR="003C1EFF" w:rsidRPr="003C1EFF" w:rsidRDefault="003C1EFF" w:rsidP="003C1EFF">
      <w:pPr>
        <w:pStyle w:val="ListParagraph"/>
        <w:numPr>
          <w:ilvl w:val="0"/>
          <w:numId w:val="30"/>
        </w:numPr>
        <w:rPr>
          <w:rFonts w:ascii="Arial" w:hAnsi="Arial" w:cs="Arial"/>
          <w:sz w:val="20"/>
          <w:szCs w:val="20"/>
        </w:rPr>
      </w:pPr>
      <w:r w:rsidRPr="003C1EFF">
        <w:rPr>
          <w:rFonts w:ascii="Arial" w:hAnsi="Arial" w:cs="Arial"/>
          <w:sz w:val="20"/>
          <w:szCs w:val="20"/>
        </w:rPr>
        <w:t>Image: make the College (and Oxford) less potentially offputting to those without a pre-existing sense of belonging to its world, while preserving its sense of specialness</w:t>
      </w:r>
    </w:p>
    <w:p w14:paraId="3B9DD47C" w14:textId="77777777" w:rsidR="003C1EFF" w:rsidRPr="003C1EFF" w:rsidRDefault="003C1EFF" w:rsidP="003C1EFF">
      <w:pPr>
        <w:rPr>
          <w:rFonts w:ascii="Arial" w:hAnsi="Arial" w:cs="Arial"/>
          <w:sz w:val="20"/>
          <w:szCs w:val="20"/>
        </w:rPr>
      </w:pPr>
    </w:p>
    <w:p w14:paraId="30ED6626" w14:textId="77777777" w:rsidR="00496BBC" w:rsidRPr="0068048B" w:rsidRDefault="00496BBC" w:rsidP="003C1EFF">
      <w:pPr>
        <w:pStyle w:val="ListParagraph"/>
        <w:numPr>
          <w:ilvl w:val="0"/>
          <w:numId w:val="27"/>
        </w:numPr>
        <w:jc w:val="both"/>
        <w:rPr>
          <w:rFonts w:ascii="Arial" w:hAnsi="Arial" w:cs="Arial"/>
          <w:sz w:val="20"/>
          <w:szCs w:val="20"/>
        </w:rPr>
      </w:pPr>
      <w:r>
        <w:rPr>
          <w:rFonts w:ascii="Arial" w:hAnsi="Arial" w:cs="Arial"/>
          <w:sz w:val="20"/>
          <w:szCs w:val="20"/>
        </w:rPr>
        <w:t xml:space="preserve">Current students’ experience and </w:t>
      </w:r>
      <w:r w:rsidRPr="0068048B">
        <w:rPr>
          <w:rFonts w:ascii="Arial" w:hAnsi="Arial" w:cs="Arial"/>
          <w:sz w:val="20"/>
          <w:szCs w:val="20"/>
        </w:rPr>
        <w:t>services. Includes access to welfare and financial and other support for undergraduates and graduates.</w:t>
      </w:r>
      <w:r w:rsidR="003C1EFF">
        <w:rPr>
          <w:rFonts w:ascii="Arial" w:hAnsi="Arial" w:cs="Arial"/>
          <w:sz w:val="20"/>
          <w:szCs w:val="20"/>
        </w:rPr>
        <w:t xml:space="preserve"> </w:t>
      </w:r>
    </w:p>
    <w:p w14:paraId="1E749620" w14:textId="56891E2E" w:rsidR="00496BBC" w:rsidRDefault="004B5DCC" w:rsidP="003C1EFF">
      <w:pPr>
        <w:pStyle w:val="ListParagraph"/>
        <w:numPr>
          <w:ilvl w:val="0"/>
          <w:numId w:val="28"/>
        </w:numPr>
        <w:rPr>
          <w:rFonts w:ascii="Arial" w:hAnsi="Arial" w:cs="Arial"/>
          <w:sz w:val="20"/>
          <w:szCs w:val="20"/>
        </w:rPr>
      </w:pPr>
      <w:r>
        <w:rPr>
          <w:rFonts w:ascii="Arial" w:hAnsi="Arial" w:cs="Arial"/>
          <w:sz w:val="20"/>
          <w:szCs w:val="20"/>
        </w:rPr>
        <w:t xml:space="preserve">Diversifying the communities of Queen’s. Some of the issues that </w:t>
      </w:r>
      <w:r w:rsidR="005E1705">
        <w:rPr>
          <w:rFonts w:ascii="Arial" w:hAnsi="Arial" w:cs="Arial"/>
          <w:sz w:val="20"/>
          <w:szCs w:val="20"/>
        </w:rPr>
        <w:t>the BAME communit</w:t>
      </w:r>
      <w:r w:rsidR="001F62FD">
        <w:rPr>
          <w:rFonts w:ascii="Arial" w:hAnsi="Arial" w:cs="Arial"/>
          <w:sz w:val="20"/>
          <w:szCs w:val="20"/>
        </w:rPr>
        <w:t>ies</w:t>
      </w:r>
      <w:r>
        <w:rPr>
          <w:rFonts w:ascii="Arial" w:hAnsi="Arial" w:cs="Arial"/>
          <w:sz w:val="20"/>
          <w:szCs w:val="20"/>
        </w:rPr>
        <w:t xml:space="preserve"> face vary by Common Room and between academic and support staff. Students would like to see </w:t>
      </w:r>
      <w:r w:rsidR="001F62FD">
        <w:rPr>
          <w:rFonts w:ascii="Arial" w:hAnsi="Arial" w:cs="Arial"/>
          <w:sz w:val="20"/>
          <w:szCs w:val="20"/>
        </w:rPr>
        <w:t xml:space="preserve">a higher proportion of BAME members in all of these </w:t>
      </w:r>
      <w:r>
        <w:rPr>
          <w:rFonts w:ascii="Arial" w:hAnsi="Arial" w:cs="Arial"/>
          <w:sz w:val="20"/>
          <w:szCs w:val="20"/>
        </w:rPr>
        <w:t>other communities. Initial steps might involve looking at graduate and postgraduate offers</w:t>
      </w:r>
      <w:r w:rsidR="002E301E">
        <w:rPr>
          <w:rFonts w:ascii="Arial" w:hAnsi="Arial" w:cs="Arial"/>
          <w:sz w:val="20"/>
          <w:szCs w:val="20"/>
        </w:rPr>
        <w:t xml:space="preserve"> including scholarships</w:t>
      </w:r>
      <w:r>
        <w:rPr>
          <w:rFonts w:ascii="Arial" w:hAnsi="Arial" w:cs="Arial"/>
          <w:sz w:val="20"/>
          <w:szCs w:val="20"/>
        </w:rPr>
        <w:t xml:space="preserve">; and looking at academic and support staff appointments processes, especially where there were likely to be </w:t>
      </w:r>
      <w:r w:rsidR="00636320">
        <w:rPr>
          <w:rFonts w:ascii="Arial" w:hAnsi="Arial" w:cs="Arial"/>
          <w:sz w:val="20"/>
          <w:szCs w:val="20"/>
        </w:rPr>
        <w:t>decisions in the next year, and including</w:t>
      </w:r>
      <w:r>
        <w:rPr>
          <w:rFonts w:ascii="Arial" w:hAnsi="Arial" w:cs="Arial"/>
          <w:sz w:val="20"/>
          <w:szCs w:val="20"/>
        </w:rPr>
        <w:t xml:space="preserve"> Honorary Fellows.</w:t>
      </w:r>
    </w:p>
    <w:p w14:paraId="79B006B0" w14:textId="05D600EC" w:rsidR="004B5DCC" w:rsidRDefault="002E301E" w:rsidP="003C1EFF">
      <w:pPr>
        <w:pStyle w:val="ListParagraph"/>
        <w:numPr>
          <w:ilvl w:val="0"/>
          <w:numId w:val="28"/>
        </w:numPr>
        <w:rPr>
          <w:rFonts w:ascii="Arial" w:hAnsi="Arial" w:cs="Arial"/>
          <w:sz w:val="20"/>
          <w:szCs w:val="20"/>
        </w:rPr>
      </w:pPr>
      <w:r>
        <w:rPr>
          <w:rFonts w:ascii="Arial" w:hAnsi="Arial" w:cs="Arial"/>
          <w:sz w:val="20"/>
          <w:szCs w:val="20"/>
        </w:rPr>
        <w:t xml:space="preserve">History: there is scope for further enquiry </w:t>
      </w:r>
      <w:r w:rsidR="00BF2538">
        <w:rPr>
          <w:rFonts w:ascii="Arial" w:hAnsi="Arial" w:cs="Arial"/>
          <w:sz w:val="20"/>
          <w:szCs w:val="20"/>
        </w:rPr>
        <w:t>into the history of Queen’s, any</w:t>
      </w:r>
      <w:r>
        <w:rPr>
          <w:rFonts w:ascii="Arial" w:hAnsi="Arial" w:cs="Arial"/>
          <w:sz w:val="20"/>
          <w:szCs w:val="20"/>
        </w:rPr>
        <w:t xml:space="preserve"> connections to the slave t</w:t>
      </w:r>
      <w:r w:rsidR="00636320">
        <w:rPr>
          <w:rFonts w:ascii="Arial" w:hAnsi="Arial" w:cs="Arial"/>
          <w:sz w:val="20"/>
          <w:szCs w:val="20"/>
        </w:rPr>
        <w:t xml:space="preserve">rade, and to the </w:t>
      </w:r>
      <w:r w:rsidR="00E61455">
        <w:rPr>
          <w:rFonts w:ascii="Arial" w:hAnsi="Arial" w:cs="Arial"/>
          <w:sz w:val="20"/>
          <w:szCs w:val="20"/>
        </w:rPr>
        <w:t xml:space="preserve">history of </w:t>
      </w:r>
      <w:r w:rsidR="00636320">
        <w:rPr>
          <w:rFonts w:ascii="Arial" w:hAnsi="Arial" w:cs="Arial"/>
          <w:sz w:val="20"/>
          <w:szCs w:val="20"/>
        </w:rPr>
        <w:t xml:space="preserve">BAME individuals at </w:t>
      </w:r>
      <w:r w:rsidR="00E61455">
        <w:rPr>
          <w:rFonts w:ascii="Arial" w:hAnsi="Arial" w:cs="Arial"/>
          <w:sz w:val="20"/>
          <w:szCs w:val="20"/>
        </w:rPr>
        <w:t>the College</w:t>
      </w:r>
      <w:r>
        <w:rPr>
          <w:rFonts w:ascii="Arial" w:hAnsi="Arial" w:cs="Arial"/>
          <w:sz w:val="20"/>
          <w:szCs w:val="20"/>
        </w:rPr>
        <w:t>.</w:t>
      </w:r>
    </w:p>
    <w:p w14:paraId="70FD8F90" w14:textId="32F3655D" w:rsidR="002E301E" w:rsidRPr="003C1EFF" w:rsidRDefault="002E301E" w:rsidP="003C1EFF">
      <w:pPr>
        <w:pStyle w:val="ListParagraph"/>
        <w:numPr>
          <w:ilvl w:val="0"/>
          <w:numId w:val="28"/>
        </w:numPr>
        <w:rPr>
          <w:rFonts w:ascii="Arial" w:hAnsi="Arial" w:cs="Arial"/>
          <w:sz w:val="20"/>
          <w:szCs w:val="20"/>
        </w:rPr>
      </w:pPr>
      <w:r>
        <w:rPr>
          <w:rFonts w:ascii="Arial" w:hAnsi="Arial" w:cs="Arial"/>
          <w:sz w:val="20"/>
          <w:szCs w:val="20"/>
        </w:rPr>
        <w:t>Being able to call-out or report micro-ag</w:t>
      </w:r>
      <w:r w:rsidR="0018662C">
        <w:rPr>
          <w:rFonts w:ascii="Arial" w:hAnsi="Arial" w:cs="Arial"/>
          <w:sz w:val="20"/>
          <w:szCs w:val="20"/>
        </w:rPr>
        <w:t>g</w:t>
      </w:r>
      <w:r>
        <w:rPr>
          <w:rFonts w:ascii="Arial" w:hAnsi="Arial" w:cs="Arial"/>
          <w:sz w:val="20"/>
          <w:szCs w:val="20"/>
        </w:rPr>
        <w:t>ress</w:t>
      </w:r>
      <w:r w:rsidR="00347419">
        <w:rPr>
          <w:rFonts w:ascii="Arial" w:hAnsi="Arial" w:cs="Arial"/>
          <w:sz w:val="20"/>
          <w:szCs w:val="20"/>
        </w:rPr>
        <w:t>ions might help everyone</w:t>
      </w:r>
      <w:r>
        <w:rPr>
          <w:rFonts w:ascii="Arial" w:hAnsi="Arial" w:cs="Arial"/>
          <w:sz w:val="20"/>
          <w:szCs w:val="20"/>
        </w:rPr>
        <w:t xml:space="preserve"> understand and lear</w:t>
      </w:r>
      <w:r w:rsidR="00636320">
        <w:rPr>
          <w:rFonts w:ascii="Arial" w:hAnsi="Arial" w:cs="Arial"/>
          <w:sz w:val="20"/>
          <w:szCs w:val="20"/>
        </w:rPr>
        <w:t>n more about the experiences of BAME individuals</w:t>
      </w:r>
      <w:r>
        <w:rPr>
          <w:rFonts w:ascii="Arial" w:hAnsi="Arial" w:cs="Arial"/>
          <w:sz w:val="20"/>
          <w:szCs w:val="20"/>
        </w:rPr>
        <w:t xml:space="preserve"> and therefore reinforce </w:t>
      </w:r>
      <w:r w:rsidR="00636320">
        <w:rPr>
          <w:rFonts w:ascii="Arial" w:hAnsi="Arial" w:cs="Arial"/>
          <w:sz w:val="20"/>
          <w:szCs w:val="20"/>
        </w:rPr>
        <w:t xml:space="preserve">dialogue and </w:t>
      </w:r>
      <w:r w:rsidR="00347419">
        <w:rPr>
          <w:rFonts w:ascii="Arial" w:hAnsi="Arial" w:cs="Arial"/>
          <w:sz w:val="20"/>
          <w:szCs w:val="20"/>
        </w:rPr>
        <w:t xml:space="preserve">positive </w:t>
      </w:r>
      <w:r>
        <w:rPr>
          <w:rFonts w:ascii="Arial" w:hAnsi="Arial" w:cs="Arial"/>
          <w:sz w:val="20"/>
          <w:szCs w:val="20"/>
        </w:rPr>
        <w:t xml:space="preserve">behaviour change. Informal resolution and mediation processes would help. </w:t>
      </w:r>
    </w:p>
    <w:p w14:paraId="4A796A71" w14:textId="77777777" w:rsidR="00496BBC" w:rsidRDefault="00496BBC" w:rsidP="003C1EFF">
      <w:pPr>
        <w:pStyle w:val="ListParagraph"/>
        <w:ind w:left="360"/>
        <w:rPr>
          <w:rFonts w:ascii="Arial" w:hAnsi="Arial" w:cs="Arial"/>
          <w:sz w:val="20"/>
          <w:szCs w:val="20"/>
        </w:rPr>
      </w:pPr>
    </w:p>
    <w:p w14:paraId="2EF556E1" w14:textId="77777777" w:rsidR="00496BBC" w:rsidRPr="0068048B" w:rsidRDefault="00496BBC" w:rsidP="003C1EFF">
      <w:pPr>
        <w:pStyle w:val="ListParagraph"/>
        <w:numPr>
          <w:ilvl w:val="0"/>
          <w:numId w:val="27"/>
        </w:numPr>
        <w:rPr>
          <w:rFonts w:ascii="Arial" w:hAnsi="Arial" w:cs="Arial"/>
          <w:sz w:val="20"/>
          <w:szCs w:val="20"/>
        </w:rPr>
      </w:pPr>
      <w:r>
        <w:rPr>
          <w:rFonts w:ascii="Arial" w:hAnsi="Arial" w:cs="Arial"/>
          <w:sz w:val="20"/>
          <w:szCs w:val="20"/>
        </w:rPr>
        <w:t>R</w:t>
      </w:r>
      <w:r w:rsidRPr="0068048B">
        <w:rPr>
          <w:rFonts w:ascii="Arial" w:hAnsi="Arial" w:cs="Arial"/>
          <w:sz w:val="20"/>
          <w:szCs w:val="20"/>
        </w:rPr>
        <w:t>ecruitment</w:t>
      </w:r>
      <w:r>
        <w:rPr>
          <w:rFonts w:ascii="Arial" w:hAnsi="Arial" w:cs="Arial"/>
          <w:sz w:val="20"/>
          <w:szCs w:val="20"/>
        </w:rPr>
        <w:t>, appointments and training. Includes support</w:t>
      </w:r>
      <w:r w:rsidRPr="0068048B">
        <w:rPr>
          <w:rFonts w:ascii="Arial" w:hAnsi="Arial" w:cs="Arial"/>
          <w:sz w:val="20"/>
          <w:szCs w:val="20"/>
        </w:rPr>
        <w:t xml:space="preserve"> and academic staff</w:t>
      </w:r>
      <w:r>
        <w:rPr>
          <w:rFonts w:ascii="Arial" w:hAnsi="Arial" w:cs="Arial"/>
          <w:sz w:val="20"/>
          <w:szCs w:val="20"/>
        </w:rPr>
        <w:t>; also all</w:t>
      </w:r>
      <w:r w:rsidRPr="0068048B">
        <w:rPr>
          <w:rFonts w:ascii="Arial" w:hAnsi="Arial" w:cs="Arial"/>
          <w:sz w:val="20"/>
          <w:szCs w:val="20"/>
        </w:rPr>
        <w:t xml:space="preserve"> stages of post-graduate career</w:t>
      </w:r>
      <w:r>
        <w:rPr>
          <w:rFonts w:ascii="Arial" w:hAnsi="Arial" w:cs="Arial"/>
          <w:sz w:val="20"/>
          <w:szCs w:val="20"/>
        </w:rPr>
        <w:t>s</w:t>
      </w:r>
      <w:r w:rsidRPr="0068048B">
        <w:rPr>
          <w:rFonts w:ascii="Arial" w:hAnsi="Arial" w:cs="Arial"/>
          <w:sz w:val="20"/>
          <w:szCs w:val="20"/>
        </w:rPr>
        <w:t xml:space="preserve">. </w:t>
      </w:r>
    </w:p>
    <w:p w14:paraId="1512C9D0" w14:textId="0F2D43A7" w:rsidR="00496BBC" w:rsidRDefault="002E301E" w:rsidP="002E301E">
      <w:pPr>
        <w:rPr>
          <w:rFonts w:ascii="Arial" w:hAnsi="Arial" w:cs="Arial"/>
          <w:sz w:val="20"/>
          <w:szCs w:val="20"/>
        </w:rPr>
      </w:pPr>
      <w:r>
        <w:rPr>
          <w:rFonts w:ascii="Arial" w:hAnsi="Arial" w:cs="Arial"/>
          <w:sz w:val="20"/>
          <w:szCs w:val="20"/>
        </w:rPr>
        <w:t xml:space="preserve">(This breakout group was </w:t>
      </w:r>
      <w:r w:rsidR="00347419">
        <w:rPr>
          <w:rFonts w:ascii="Arial" w:hAnsi="Arial" w:cs="Arial"/>
          <w:sz w:val="20"/>
          <w:szCs w:val="20"/>
        </w:rPr>
        <w:t xml:space="preserve">particularly </w:t>
      </w:r>
      <w:r>
        <w:rPr>
          <w:rFonts w:ascii="Arial" w:hAnsi="Arial" w:cs="Arial"/>
          <w:sz w:val="20"/>
          <w:szCs w:val="20"/>
        </w:rPr>
        <w:t xml:space="preserve">clear that it had not had long enough to talk, and </w:t>
      </w:r>
      <w:r w:rsidR="00636320">
        <w:rPr>
          <w:rFonts w:ascii="Arial" w:hAnsi="Arial" w:cs="Arial"/>
          <w:sz w:val="20"/>
          <w:szCs w:val="20"/>
        </w:rPr>
        <w:t>wanted to continue its discussions</w:t>
      </w:r>
      <w:r>
        <w:rPr>
          <w:rFonts w:ascii="Arial" w:hAnsi="Arial" w:cs="Arial"/>
          <w:sz w:val="20"/>
          <w:szCs w:val="20"/>
        </w:rPr>
        <w:t>).</w:t>
      </w:r>
    </w:p>
    <w:p w14:paraId="0CD4DC66" w14:textId="529811CA" w:rsidR="002E301E" w:rsidRDefault="002E301E" w:rsidP="002E301E">
      <w:pPr>
        <w:pStyle w:val="ListParagraph"/>
        <w:numPr>
          <w:ilvl w:val="0"/>
          <w:numId w:val="32"/>
        </w:numPr>
        <w:rPr>
          <w:rFonts w:ascii="Arial" w:hAnsi="Arial" w:cs="Arial"/>
          <w:sz w:val="20"/>
          <w:szCs w:val="20"/>
        </w:rPr>
      </w:pPr>
      <w:r>
        <w:rPr>
          <w:rFonts w:ascii="Arial" w:hAnsi="Arial" w:cs="Arial"/>
          <w:sz w:val="20"/>
          <w:szCs w:val="20"/>
        </w:rPr>
        <w:t>Diversifying academic appointments: noting that many appointments are joint with the relevant faculty but that the College should go fur</w:t>
      </w:r>
      <w:r w:rsidR="00636320">
        <w:rPr>
          <w:rFonts w:ascii="Arial" w:hAnsi="Arial" w:cs="Arial"/>
          <w:sz w:val="20"/>
          <w:szCs w:val="20"/>
        </w:rPr>
        <w:t xml:space="preserve">ther </w:t>
      </w:r>
      <w:r w:rsidR="00E61455">
        <w:rPr>
          <w:rFonts w:ascii="Arial" w:hAnsi="Arial" w:cs="Arial"/>
          <w:sz w:val="20"/>
          <w:szCs w:val="20"/>
        </w:rPr>
        <w:t>to ensure that its processes</w:t>
      </w:r>
      <w:r w:rsidR="00636320">
        <w:rPr>
          <w:rFonts w:ascii="Arial" w:hAnsi="Arial" w:cs="Arial"/>
          <w:sz w:val="20"/>
          <w:szCs w:val="20"/>
        </w:rPr>
        <w:t xml:space="preserve"> pro-actively </w:t>
      </w:r>
      <w:r w:rsidR="00E61455">
        <w:rPr>
          <w:rFonts w:ascii="Arial" w:hAnsi="Arial" w:cs="Arial"/>
          <w:sz w:val="20"/>
          <w:szCs w:val="20"/>
        </w:rPr>
        <w:t>encourage and support</w:t>
      </w:r>
      <w:r w:rsidR="00636320">
        <w:rPr>
          <w:rFonts w:ascii="Arial" w:hAnsi="Arial" w:cs="Arial"/>
          <w:sz w:val="20"/>
          <w:szCs w:val="20"/>
        </w:rPr>
        <w:t xml:space="preserve"> BAME applications and interests</w:t>
      </w:r>
      <w:r>
        <w:rPr>
          <w:rFonts w:ascii="Arial" w:hAnsi="Arial" w:cs="Arial"/>
          <w:sz w:val="20"/>
          <w:szCs w:val="20"/>
        </w:rPr>
        <w:t xml:space="preserve"> wherever possible</w:t>
      </w:r>
      <w:r w:rsidR="009E0E47">
        <w:rPr>
          <w:rFonts w:ascii="Arial" w:hAnsi="Arial" w:cs="Arial"/>
          <w:sz w:val="20"/>
          <w:szCs w:val="20"/>
        </w:rPr>
        <w:t>. Achieving BAME representation on the Governing Body.</w:t>
      </w:r>
    </w:p>
    <w:p w14:paraId="5D17F27F" w14:textId="7CDD3E9F" w:rsidR="002E301E" w:rsidRDefault="0011587A" w:rsidP="002E301E">
      <w:pPr>
        <w:pStyle w:val="ListParagraph"/>
        <w:numPr>
          <w:ilvl w:val="0"/>
          <w:numId w:val="32"/>
        </w:numPr>
        <w:rPr>
          <w:rFonts w:ascii="Arial" w:hAnsi="Arial" w:cs="Arial"/>
          <w:sz w:val="20"/>
          <w:szCs w:val="20"/>
        </w:rPr>
      </w:pPr>
      <w:r>
        <w:rPr>
          <w:rFonts w:ascii="Arial" w:hAnsi="Arial" w:cs="Arial"/>
          <w:sz w:val="20"/>
          <w:szCs w:val="20"/>
        </w:rPr>
        <w:t xml:space="preserve">Improving the academic pipeline: graduate scholarships, targeted funding, support for </w:t>
      </w:r>
      <w:r w:rsidR="005E1705">
        <w:rPr>
          <w:rFonts w:ascii="Arial" w:hAnsi="Arial" w:cs="Arial"/>
          <w:sz w:val="20"/>
          <w:szCs w:val="20"/>
        </w:rPr>
        <w:t xml:space="preserve">graduate scholars </w:t>
      </w:r>
      <w:r>
        <w:rPr>
          <w:rFonts w:ascii="Arial" w:hAnsi="Arial" w:cs="Arial"/>
          <w:sz w:val="20"/>
          <w:szCs w:val="20"/>
        </w:rPr>
        <w:t>to carry on in academia, take early career appointments and eventually senior ones.</w:t>
      </w:r>
    </w:p>
    <w:p w14:paraId="4EB86308" w14:textId="23622C45" w:rsidR="00A25AC8" w:rsidRDefault="00A25AC8" w:rsidP="002E301E">
      <w:pPr>
        <w:pStyle w:val="ListParagraph"/>
        <w:numPr>
          <w:ilvl w:val="0"/>
          <w:numId w:val="32"/>
        </w:numPr>
        <w:rPr>
          <w:rFonts w:ascii="Arial" w:hAnsi="Arial" w:cs="Arial"/>
          <w:sz w:val="20"/>
          <w:szCs w:val="20"/>
        </w:rPr>
      </w:pPr>
      <w:r>
        <w:rPr>
          <w:rFonts w:ascii="Arial" w:hAnsi="Arial" w:cs="Arial"/>
          <w:sz w:val="20"/>
          <w:szCs w:val="20"/>
        </w:rPr>
        <w:t>Regular training</w:t>
      </w:r>
    </w:p>
    <w:p w14:paraId="7ABEC9E0" w14:textId="77777777" w:rsidR="002E301E" w:rsidRDefault="002E301E" w:rsidP="002E301E">
      <w:pPr>
        <w:pStyle w:val="ListParagraph"/>
        <w:numPr>
          <w:ilvl w:val="0"/>
          <w:numId w:val="32"/>
        </w:numPr>
        <w:rPr>
          <w:rFonts w:ascii="Arial" w:hAnsi="Arial" w:cs="Arial"/>
          <w:sz w:val="20"/>
          <w:szCs w:val="20"/>
        </w:rPr>
      </w:pPr>
      <w:r>
        <w:rPr>
          <w:rFonts w:ascii="Arial" w:hAnsi="Arial" w:cs="Arial"/>
          <w:sz w:val="20"/>
          <w:szCs w:val="20"/>
        </w:rPr>
        <w:t xml:space="preserve">Making better use of equality monitoring data in order to track progress: this data is collected, but is patchy due to self-reporting, and it is not clear how it is used. </w:t>
      </w:r>
    </w:p>
    <w:p w14:paraId="04538B1E" w14:textId="77777777" w:rsidR="002E301E" w:rsidRPr="002E301E" w:rsidRDefault="002E301E" w:rsidP="002E301E">
      <w:pPr>
        <w:pStyle w:val="ListParagraph"/>
        <w:ind w:left="360"/>
        <w:rPr>
          <w:rFonts w:ascii="Arial" w:hAnsi="Arial" w:cs="Arial"/>
          <w:sz w:val="20"/>
          <w:szCs w:val="20"/>
        </w:rPr>
      </w:pPr>
    </w:p>
    <w:p w14:paraId="140CB161" w14:textId="0BB2C2AB" w:rsidR="00E14B93" w:rsidRPr="009B2247" w:rsidRDefault="0011587A" w:rsidP="009B2247">
      <w:pPr>
        <w:rPr>
          <w:rFonts w:ascii="Arial" w:hAnsi="Arial" w:cs="Arial"/>
          <w:sz w:val="20"/>
          <w:szCs w:val="20"/>
        </w:rPr>
      </w:pPr>
      <w:r>
        <w:rPr>
          <w:rFonts w:ascii="Arial" w:hAnsi="Arial" w:cs="Arial"/>
          <w:sz w:val="20"/>
          <w:szCs w:val="20"/>
        </w:rPr>
        <w:t xml:space="preserve">In the short final plenary session, </w:t>
      </w:r>
      <w:r w:rsidR="00636320">
        <w:rPr>
          <w:rFonts w:ascii="Arial" w:hAnsi="Arial" w:cs="Arial"/>
          <w:sz w:val="20"/>
          <w:szCs w:val="20"/>
        </w:rPr>
        <w:t xml:space="preserve">one WG member raised </w:t>
      </w:r>
      <w:r>
        <w:rPr>
          <w:rFonts w:ascii="Arial" w:hAnsi="Arial" w:cs="Arial"/>
          <w:sz w:val="20"/>
          <w:szCs w:val="20"/>
        </w:rPr>
        <w:t>the matter of the Oxford Living Wage</w:t>
      </w:r>
      <w:r w:rsidR="00636320">
        <w:rPr>
          <w:rFonts w:ascii="Arial" w:hAnsi="Arial" w:cs="Arial"/>
          <w:sz w:val="20"/>
          <w:szCs w:val="20"/>
        </w:rPr>
        <w:t>, as low pay disproportionately</w:t>
      </w:r>
      <w:r>
        <w:rPr>
          <w:rFonts w:ascii="Arial" w:hAnsi="Arial" w:cs="Arial"/>
          <w:sz w:val="20"/>
          <w:szCs w:val="20"/>
        </w:rPr>
        <w:t xml:space="preserve"> affects the minority ethnic population.</w:t>
      </w:r>
      <w:r w:rsidR="00347419">
        <w:rPr>
          <w:rFonts w:ascii="Arial" w:hAnsi="Arial" w:cs="Arial"/>
          <w:sz w:val="20"/>
          <w:szCs w:val="20"/>
        </w:rPr>
        <w:t xml:space="preserve"> (Action: Provost</w:t>
      </w:r>
      <w:r w:rsidR="00551518">
        <w:rPr>
          <w:rFonts w:ascii="Arial" w:hAnsi="Arial" w:cs="Arial"/>
          <w:sz w:val="20"/>
          <w:szCs w:val="20"/>
        </w:rPr>
        <w:t>)</w:t>
      </w:r>
      <w:r w:rsidR="00347419">
        <w:rPr>
          <w:rFonts w:ascii="Arial" w:hAnsi="Arial" w:cs="Arial"/>
          <w:sz w:val="20"/>
          <w:szCs w:val="20"/>
        </w:rPr>
        <w:t>.</w:t>
      </w:r>
    </w:p>
    <w:p w14:paraId="45FD818C" w14:textId="4C4CBBB4" w:rsidR="00C82F83" w:rsidRDefault="00C82F83" w:rsidP="00C82F83">
      <w:pPr>
        <w:rPr>
          <w:rFonts w:ascii="Arial" w:hAnsi="Arial" w:cs="Arial"/>
          <w:sz w:val="20"/>
          <w:szCs w:val="20"/>
        </w:rPr>
      </w:pPr>
      <w:r>
        <w:rPr>
          <w:rFonts w:ascii="Arial" w:hAnsi="Arial" w:cs="Arial"/>
          <w:sz w:val="20"/>
          <w:szCs w:val="20"/>
        </w:rPr>
        <w:t>The Chair thanked everyone for their extremely thoughtful contributions and reported that she would take stock of the afternoon’s discussions and propose specific next steps, for consideration by email</w:t>
      </w:r>
      <w:r w:rsidR="00636320">
        <w:rPr>
          <w:rFonts w:ascii="Arial" w:hAnsi="Arial" w:cs="Arial"/>
          <w:sz w:val="20"/>
          <w:szCs w:val="20"/>
        </w:rPr>
        <w:t>,</w:t>
      </w:r>
      <w:r>
        <w:rPr>
          <w:rFonts w:ascii="Arial" w:hAnsi="Arial" w:cs="Arial"/>
          <w:sz w:val="20"/>
          <w:szCs w:val="20"/>
        </w:rPr>
        <w:t xml:space="preserve"> together with the draft minutes.</w:t>
      </w:r>
    </w:p>
    <w:p w14:paraId="295FB140" w14:textId="77777777" w:rsidR="00C82F83" w:rsidRDefault="00C82F83" w:rsidP="00C82F83">
      <w:pPr>
        <w:rPr>
          <w:rFonts w:ascii="Arial" w:hAnsi="Arial" w:cs="Arial"/>
          <w:sz w:val="20"/>
          <w:szCs w:val="20"/>
        </w:rPr>
      </w:pPr>
      <w:r>
        <w:rPr>
          <w:rFonts w:ascii="Arial" w:hAnsi="Arial" w:cs="Arial"/>
          <w:sz w:val="20"/>
          <w:szCs w:val="20"/>
        </w:rPr>
        <w:t xml:space="preserve"> </w:t>
      </w:r>
    </w:p>
    <w:p w14:paraId="571FB279" w14:textId="77777777" w:rsidR="00C82F83" w:rsidRPr="00785E8A" w:rsidRDefault="00C82F83" w:rsidP="00C82F83">
      <w:pPr>
        <w:rPr>
          <w:rFonts w:ascii="Arial" w:hAnsi="Arial" w:cs="Arial"/>
          <w:sz w:val="20"/>
          <w:szCs w:val="20"/>
        </w:rPr>
      </w:pPr>
      <w:r>
        <w:rPr>
          <w:rFonts w:ascii="Arial" w:hAnsi="Arial" w:cs="Arial"/>
          <w:sz w:val="20"/>
          <w:szCs w:val="20"/>
        </w:rPr>
        <w:t xml:space="preserve"> </w:t>
      </w:r>
    </w:p>
    <w:p w14:paraId="760EBE12" w14:textId="77777777" w:rsidR="00C82F83" w:rsidRDefault="00C82F83" w:rsidP="00C82F83">
      <w:pPr>
        <w:rPr>
          <w:rFonts w:ascii="Arial" w:hAnsi="Arial" w:cs="Arial"/>
          <w:sz w:val="20"/>
          <w:szCs w:val="20"/>
        </w:rPr>
      </w:pPr>
    </w:p>
    <w:p w14:paraId="2E9EAAE2" w14:textId="77777777" w:rsidR="009B2247" w:rsidRDefault="009B2247" w:rsidP="00785E8A">
      <w:pPr>
        <w:rPr>
          <w:rFonts w:ascii="Arial" w:hAnsi="Arial" w:cs="Arial"/>
          <w:sz w:val="20"/>
          <w:szCs w:val="20"/>
        </w:rPr>
      </w:pPr>
    </w:p>
    <w:p w14:paraId="180E5AC6" w14:textId="77777777" w:rsidR="009B2247" w:rsidRDefault="009B2247" w:rsidP="00785E8A">
      <w:pPr>
        <w:rPr>
          <w:rFonts w:ascii="Arial" w:hAnsi="Arial" w:cs="Arial"/>
          <w:sz w:val="20"/>
          <w:szCs w:val="20"/>
        </w:rPr>
      </w:pPr>
      <w:r>
        <w:rPr>
          <w:rFonts w:ascii="Arial" w:hAnsi="Arial" w:cs="Arial"/>
          <w:sz w:val="20"/>
          <w:szCs w:val="20"/>
        </w:rPr>
        <w:t xml:space="preserve"> </w:t>
      </w:r>
    </w:p>
    <w:p w14:paraId="79BD1A05" w14:textId="77777777" w:rsidR="00785E8A" w:rsidRPr="00785E8A" w:rsidRDefault="009B2247" w:rsidP="00785E8A">
      <w:pPr>
        <w:rPr>
          <w:rFonts w:ascii="Arial" w:hAnsi="Arial" w:cs="Arial"/>
          <w:sz w:val="20"/>
          <w:szCs w:val="20"/>
        </w:rPr>
      </w:pPr>
      <w:r>
        <w:rPr>
          <w:rFonts w:ascii="Arial" w:hAnsi="Arial" w:cs="Arial"/>
          <w:sz w:val="20"/>
          <w:szCs w:val="20"/>
        </w:rPr>
        <w:t xml:space="preserve"> </w:t>
      </w:r>
    </w:p>
    <w:p w14:paraId="669C2594" w14:textId="5F2DE517" w:rsidR="00C470D4" w:rsidRDefault="00347419" w:rsidP="00C82F83">
      <w:pPr>
        <w:rPr>
          <w:rFonts w:ascii="Arial" w:hAnsi="Arial" w:cs="Arial"/>
          <w:sz w:val="20"/>
          <w:szCs w:val="20"/>
        </w:rPr>
      </w:pPr>
      <w:r>
        <w:rPr>
          <w:rFonts w:ascii="Arial" w:hAnsi="Arial" w:cs="Arial"/>
          <w:sz w:val="20"/>
          <w:szCs w:val="20"/>
        </w:rPr>
        <w:t>12</w:t>
      </w:r>
      <w:r w:rsidR="00A25AC8">
        <w:rPr>
          <w:rFonts w:ascii="Arial" w:hAnsi="Arial" w:cs="Arial"/>
          <w:sz w:val="20"/>
          <w:szCs w:val="20"/>
        </w:rPr>
        <w:t xml:space="preserve"> July 2020</w:t>
      </w:r>
      <w:r w:rsidR="00D01241">
        <w:rPr>
          <w:rFonts w:ascii="Arial" w:hAnsi="Arial" w:cs="Arial"/>
          <w:sz w:val="20"/>
          <w:szCs w:val="20"/>
        </w:rPr>
        <w:br w:type="page"/>
      </w:r>
    </w:p>
    <w:p w14:paraId="0F5A9109" w14:textId="77777777" w:rsidR="008561ED" w:rsidRPr="0068048B" w:rsidRDefault="00C53C6C" w:rsidP="008561ED">
      <w:pPr>
        <w:rPr>
          <w:rFonts w:ascii="Arial" w:hAnsi="Arial" w:cs="Arial"/>
          <w:sz w:val="20"/>
          <w:szCs w:val="20"/>
        </w:rPr>
      </w:pPr>
      <w:r>
        <w:rPr>
          <w:rFonts w:ascii="Arial" w:hAnsi="Arial" w:cs="Arial"/>
          <w:sz w:val="20"/>
          <w:szCs w:val="20"/>
        </w:rPr>
        <w:lastRenderedPageBreak/>
        <w:t>Annex A</w:t>
      </w:r>
    </w:p>
    <w:p w14:paraId="207AB9D3" w14:textId="77777777" w:rsidR="008561ED" w:rsidRPr="00C53C6C" w:rsidRDefault="008561ED" w:rsidP="00C53C6C">
      <w:pPr>
        <w:rPr>
          <w:rFonts w:ascii="Arial" w:hAnsi="Arial" w:cs="Arial"/>
          <w:sz w:val="20"/>
          <w:szCs w:val="20"/>
        </w:rPr>
      </w:pPr>
      <w:r w:rsidRPr="00C53C6C">
        <w:rPr>
          <w:rFonts w:ascii="Arial" w:hAnsi="Arial" w:cs="Arial"/>
          <w:sz w:val="20"/>
          <w:szCs w:val="20"/>
        </w:rPr>
        <w:t>In its statement of 9 June, the Governing Body said:</w:t>
      </w:r>
    </w:p>
    <w:p w14:paraId="1F3785EE" w14:textId="77777777" w:rsidR="008561ED" w:rsidRPr="0068048B" w:rsidRDefault="008561ED" w:rsidP="008561ED">
      <w:pPr>
        <w:spacing w:after="110" w:line="284" w:lineRule="exact"/>
        <w:ind w:left="720"/>
        <w:jc w:val="both"/>
        <w:textAlignment w:val="baseline"/>
        <w:rPr>
          <w:rFonts w:ascii="Arial" w:hAnsi="Arial" w:cs="Arial"/>
          <w:i/>
          <w:color w:val="000000"/>
          <w:spacing w:val="-1"/>
          <w:sz w:val="20"/>
          <w:szCs w:val="20"/>
        </w:rPr>
      </w:pPr>
      <w:r w:rsidRPr="0068048B">
        <w:rPr>
          <w:rFonts w:ascii="Arial" w:hAnsi="Arial" w:cs="Arial"/>
          <w:i/>
          <w:color w:val="000000"/>
          <w:spacing w:val="-1"/>
          <w:sz w:val="20"/>
          <w:szCs w:val="20"/>
        </w:rPr>
        <w:t>“We are setting up a working group, to include students and staff from across the College, tasked with working over the summer to put forward concrete and meaningful proposals to the Governing Body at its first meeting next term. It will look at all areas where the College can improve: in its outreach activities, in admissions, and in financial support, for undergraduates and postgraduates alike; in the procedures related to hiring and retaining academic and non-academic staff members of the highest calibre; in student support; and in all aspects of fostering an inclusive community in which everyone feels respected, valued, and heard. “</w:t>
      </w:r>
    </w:p>
    <w:p w14:paraId="3019D0BB" w14:textId="77777777" w:rsidR="008561ED" w:rsidRPr="0068048B" w:rsidRDefault="008561ED" w:rsidP="008561ED">
      <w:pPr>
        <w:rPr>
          <w:rFonts w:ascii="Arial" w:hAnsi="Arial" w:cs="Arial"/>
          <w:sz w:val="20"/>
          <w:szCs w:val="20"/>
        </w:rPr>
      </w:pPr>
    </w:p>
    <w:p w14:paraId="69696488" w14:textId="77777777" w:rsidR="008561ED" w:rsidRPr="0068048B" w:rsidRDefault="008561ED" w:rsidP="008561ED">
      <w:pPr>
        <w:pStyle w:val="ListParagraph"/>
        <w:rPr>
          <w:rFonts w:ascii="Arial" w:hAnsi="Arial" w:cs="Arial"/>
          <w:sz w:val="20"/>
          <w:szCs w:val="20"/>
        </w:rPr>
      </w:pPr>
    </w:p>
    <w:p w14:paraId="0B42A401" w14:textId="77777777" w:rsidR="008561ED" w:rsidRPr="0068048B" w:rsidRDefault="00C53C6C" w:rsidP="008561ED">
      <w:pPr>
        <w:rPr>
          <w:rFonts w:ascii="Arial" w:hAnsi="Arial" w:cs="Arial"/>
          <w:b/>
          <w:sz w:val="20"/>
          <w:szCs w:val="20"/>
        </w:rPr>
      </w:pPr>
      <w:r>
        <w:rPr>
          <w:rFonts w:ascii="Arial" w:hAnsi="Arial" w:cs="Arial"/>
          <w:b/>
          <w:sz w:val="20"/>
          <w:szCs w:val="20"/>
        </w:rPr>
        <w:t>Working Group groundrules</w:t>
      </w:r>
    </w:p>
    <w:p w14:paraId="169A71BD" w14:textId="77777777" w:rsidR="008561ED" w:rsidRPr="00C53C6C" w:rsidRDefault="008561ED" w:rsidP="00C53C6C">
      <w:pPr>
        <w:rPr>
          <w:rFonts w:ascii="Arial" w:hAnsi="Arial" w:cs="Arial"/>
          <w:sz w:val="20"/>
          <w:szCs w:val="20"/>
        </w:rPr>
      </w:pPr>
      <w:r w:rsidRPr="00C53C6C">
        <w:rPr>
          <w:rFonts w:ascii="Arial" w:hAnsi="Arial" w:cs="Arial"/>
          <w:sz w:val="20"/>
          <w:szCs w:val="20"/>
        </w:rPr>
        <w:t xml:space="preserve">The Working Group will discuss issues that are contentious and where language and understanding are moving fast. Members </w:t>
      </w:r>
      <w:r w:rsidR="00C53C6C">
        <w:rPr>
          <w:rFonts w:ascii="Arial" w:hAnsi="Arial" w:cs="Arial"/>
          <w:sz w:val="20"/>
          <w:szCs w:val="20"/>
        </w:rPr>
        <w:t xml:space="preserve">will observe </w:t>
      </w:r>
      <w:r w:rsidRPr="00C53C6C">
        <w:rPr>
          <w:rFonts w:ascii="Arial" w:hAnsi="Arial" w:cs="Arial"/>
          <w:sz w:val="20"/>
          <w:szCs w:val="20"/>
        </w:rPr>
        <w:t>the following</w:t>
      </w:r>
      <w:r w:rsidR="00C53C6C">
        <w:rPr>
          <w:rFonts w:ascii="Arial" w:hAnsi="Arial" w:cs="Arial"/>
          <w:sz w:val="20"/>
          <w:szCs w:val="20"/>
        </w:rPr>
        <w:t xml:space="preserve"> groundrules</w:t>
      </w:r>
      <w:r w:rsidRPr="00C53C6C">
        <w:rPr>
          <w:rFonts w:ascii="Arial" w:hAnsi="Arial" w:cs="Arial"/>
          <w:sz w:val="20"/>
          <w:szCs w:val="20"/>
        </w:rPr>
        <w:t>:</w:t>
      </w:r>
    </w:p>
    <w:p w14:paraId="3E0A1C0E"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Everyone listens and everyone contributes</w:t>
      </w:r>
    </w:p>
    <w:p w14:paraId="24E30800"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Remember that language and understandings are moving fast: what one person says may be heard differently by another</w:t>
      </w:r>
    </w:p>
    <w:p w14:paraId="34B6A358"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 xml:space="preserve">Explore and ask questions: no suggestion or comment should be dismissed out of hand. </w:t>
      </w:r>
    </w:p>
    <w:p w14:paraId="5DA53B69"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Contributions are made on a personal basis, with the aim of creating an inclusive environment for everyone associated with the College</w:t>
      </w:r>
    </w:p>
    <w:p w14:paraId="26E5202F"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The Chatham House Rule applies (outside the meeting remarks are not attributed to individuals without their agreement)</w:t>
      </w:r>
    </w:p>
    <w:p w14:paraId="3F107A46" w14:textId="77777777" w:rsidR="008561ED" w:rsidRPr="0068048B" w:rsidRDefault="008561ED" w:rsidP="008561ED">
      <w:pPr>
        <w:pStyle w:val="ListParagraph"/>
        <w:numPr>
          <w:ilvl w:val="0"/>
          <w:numId w:val="23"/>
        </w:numPr>
        <w:rPr>
          <w:rFonts w:ascii="Arial" w:hAnsi="Arial" w:cs="Arial"/>
          <w:sz w:val="20"/>
          <w:szCs w:val="20"/>
        </w:rPr>
      </w:pPr>
      <w:r w:rsidRPr="0068048B">
        <w:rPr>
          <w:rFonts w:ascii="Arial" w:hAnsi="Arial" w:cs="Arial"/>
          <w:sz w:val="20"/>
          <w:szCs w:val="20"/>
        </w:rPr>
        <w:t xml:space="preserve">The aim is to be transparent and to engage all parts of the College community. The Group will agree and publish minutes of each meeting. </w:t>
      </w:r>
    </w:p>
    <w:p w14:paraId="762FA90A" w14:textId="77777777" w:rsidR="008561ED" w:rsidRPr="0068048B" w:rsidRDefault="008561ED" w:rsidP="008561ED">
      <w:pPr>
        <w:rPr>
          <w:rFonts w:ascii="Arial" w:hAnsi="Arial" w:cs="Arial"/>
          <w:b/>
          <w:sz w:val="20"/>
          <w:szCs w:val="20"/>
        </w:rPr>
      </w:pPr>
    </w:p>
    <w:sectPr w:rsidR="008561ED" w:rsidRPr="0068048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186" w16cex:dateUtc="2020-07-03T12:30:00Z"/>
  <w16cex:commentExtensible w16cex:durableId="22A9B3B2" w16cex:dateUtc="2020-07-03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AA3E3" w16cid:durableId="22A9B186"/>
  <w16cid:commentId w16cid:paraId="7FE656A3" w16cid:durableId="22A9B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8BC5" w14:textId="77777777" w:rsidR="00755A43" w:rsidRDefault="00755A43" w:rsidP="00A708A3">
      <w:pPr>
        <w:spacing w:after="0" w:line="240" w:lineRule="auto"/>
      </w:pPr>
      <w:r>
        <w:separator/>
      </w:r>
    </w:p>
  </w:endnote>
  <w:endnote w:type="continuationSeparator" w:id="0">
    <w:p w14:paraId="5FDF6275" w14:textId="77777777" w:rsidR="00755A43" w:rsidRDefault="00755A43" w:rsidP="00A7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3153" w14:textId="77777777" w:rsidR="00755A43" w:rsidRDefault="00755A43" w:rsidP="00A708A3">
      <w:pPr>
        <w:spacing w:after="0" w:line="240" w:lineRule="auto"/>
      </w:pPr>
      <w:r>
        <w:separator/>
      </w:r>
    </w:p>
  </w:footnote>
  <w:footnote w:type="continuationSeparator" w:id="0">
    <w:p w14:paraId="21613516" w14:textId="77777777" w:rsidR="00755A43" w:rsidRDefault="00755A43" w:rsidP="00A70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FAF"/>
    <w:multiLevelType w:val="hybridMultilevel"/>
    <w:tmpl w:val="1C78735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E425C"/>
    <w:multiLevelType w:val="hybridMultilevel"/>
    <w:tmpl w:val="1396C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55C0F"/>
    <w:multiLevelType w:val="hybridMultilevel"/>
    <w:tmpl w:val="04DE0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D5E75"/>
    <w:multiLevelType w:val="hybridMultilevel"/>
    <w:tmpl w:val="092C59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B59AB"/>
    <w:multiLevelType w:val="hybridMultilevel"/>
    <w:tmpl w:val="9CAE65FA"/>
    <w:lvl w:ilvl="0" w:tplc="08090013">
      <w:start w:val="1"/>
      <w:numFmt w:val="upp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B972B1"/>
    <w:multiLevelType w:val="hybridMultilevel"/>
    <w:tmpl w:val="9D9A8E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C906BFB"/>
    <w:multiLevelType w:val="hybridMultilevel"/>
    <w:tmpl w:val="AA702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245ED0"/>
    <w:multiLevelType w:val="hybridMultilevel"/>
    <w:tmpl w:val="13D0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15EA7"/>
    <w:multiLevelType w:val="hybridMultilevel"/>
    <w:tmpl w:val="02E0A976"/>
    <w:lvl w:ilvl="0" w:tplc="FA0EAD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07E22"/>
    <w:multiLevelType w:val="hybridMultilevel"/>
    <w:tmpl w:val="7F929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B45CEF"/>
    <w:multiLevelType w:val="hybridMultilevel"/>
    <w:tmpl w:val="EB42FBAC"/>
    <w:lvl w:ilvl="0" w:tplc="91003D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C7B70"/>
    <w:multiLevelType w:val="hybridMultilevel"/>
    <w:tmpl w:val="7B3888BC"/>
    <w:lvl w:ilvl="0" w:tplc="121612C8">
      <w:start w:val="1"/>
      <w:numFmt w:val="lowerLetter"/>
      <w:lvlText w:val="%1)"/>
      <w:lvlJc w:val="left"/>
      <w:pPr>
        <w:ind w:left="360" w:hanging="360"/>
      </w:pPr>
      <w:rPr>
        <w:rFonts w:ascii="Arial" w:eastAsiaTheme="minorHAnsi"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A05F27"/>
    <w:multiLevelType w:val="hybridMultilevel"/>
    <w:tmpl w:val="64044D2E"/>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2325DD"/>
    <w:multiLevelType w:val="hybridMultilevel"/>
    <w:tmpl w:val="AED25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BD1C3C"/>
    <w:multiLevelType w:val="hybridMultilevel"/>
    <w:tmpl w:val="7396A8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CA58BF"/>
    <w:multiLevelType w:val="hybridMultilevel"/>
    <w:tmpl w:val="D03E5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41C92"/>
    <w:multiLevelType w:val="hybridMultilevel"/>
    <w:tmpl w:val="97007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492522"/>
    <w:multiLevelType w:val="hybridMultilevel"/>
    <w:tmpl w:val="9C20DD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217475"/>
    <w:multiLevelType w:val="hybridMultilevel"/>
    <w:tmpl w:val="E55C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E1C71"/>
    <w:multiLevelType w:val="hybridMultilevel"/>
    <w:tmpl w:val="BD725A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AD6D7C"/>
    <w:multiLevelType w:val="hybridMultilevel"/>
    <w:tmpl w:val="17B03C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2754FC"/>
    <w:multiLevelType w:val="hybridMultilevel"/>
    <w:tmpl w:val="17044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A669FD"/>
    <w:multiLevelType w:val="hybridMultilevel"/>
    <w:tmpl w:val="C3E24F7E"/>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0152EA"/>
    <w:multiLevelType w:val="hybridMultilevel"/>
    <w:tmpl w:val="229E8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C191D"/>
    <w:multiLevelType w:val="hybridMultilevel"/>
    <w:tmpl w:val="64A0D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D56D97"/>
    <w:multiLevelType w:val="hybridMultilevel"/>
    <w:tmpl w:val="36EEC930"/>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95AF0"/>
    <w:multiLevelType w:val="hybridMultilevel"/>
    <w:tmpl w:val="B196746E"/>
    <w:lvl w:ilvl="0" w:tplc="4ADA18E6">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E415F"/>
    <w:multiLevelType w:val="hybridMultilevel"/>
    <w:tmpl w:val="45043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C25018"/>
    <w:multiLevelType w:val="hybridMultilevel"/>
    <w:tmpl w:val="40324EBA"/>
    <w:lvl w:ilvl="0" w:tplc="DF1A83BC">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144046"/>
    <w:multiLevelType w:val="hybridMultilevel"/>
    <w:tmpl w:val="07302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939799B"/>
    <w:multiLevelType w:val="hybridMultilevel"/>
    <w:tmpl w:val="FFDAD2AE"/>
    <w:lvl w:ilvl="0" w:tplc="F3DAA212">
      <w:start w:val="2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680EC8"/>
    <w:multiLevelType w:val="hybridMultilevel"/>
    <w:tmpl w:val="8ED0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67095"/>
    <w:multiLevelType w:val="hybridMultilevel"/>
    <w:tmpl w:val="CD1E7E30"/>
    <w:lvl w:ilvl="0" w:tplc="54E2F30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82ACB"/>
    <w:multiLevelType w:val="hybridMultilevel"/>
    <w:tmpl w:val="C0147280"/>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C77353"/>
    <w:multiLevelType w:val="hybridMultilevel"/>
    <w:tmpl w:val="ED00C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37C24"/>
    <w:multiLevelType w:val="hybridMultilevel"/>
    <w:tmpl w:val="7642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56B5A"/>
    <w:multiLevelType w:val="hybridMultilevel"/>
    <w:tmpl w:val="72466C04"/>
    <w:lvl w:ilvl="0" w:tplc="54E2F300">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28"/>
  </w:num>
  <w:num w:numId="3">
    <w:abstractNumId w:val="15"/>
  </w:num>
  <w:num w:numId="4">
    <w:abstractNumId w:val="10"/>
  </w:num>
  <w:num w:numId="5">
    <w:abstractNumId w:val="3"/>
  </w:num>
  <w:num w:numId="6">
    <w:abstractNumId w:val="26"/>
  </w:num>
  <w:num w:numId="7">
    <w:abstractNumId w:val="1"/>
  </w:num>
  <w:num w:numId="8">
    <w:abstractNumId w:val="24"/>
  </w:num>
  <w:num w:numId="9">
    <w:abstractNumId w:val="28"/>
  </w:num>
  <w:num w:numId="10">
    <w:abstractNumId w:val="29"/>
  </w:num>
  <w:num w:numId="11">
    <w:abstractNumId w:val="6"/>
  </w:num>
  <w:num w:numId="12">
    <w:abstractNumId w:val="5"/>
  </w:num>
  <w:num w:numId="13">
    <w:abstractNumId w:val="31"/>
  </w:num>
  <w:num w:numId="14">
    <w:abstractNumId w:val="7"/>
  </w:num>
  <w:num w:numId="15">
    <w:abstractNumId w:val="19"/>
  </w:num>
  <w:num w:numId="16">
    <w:abstractNumId w:val="20"/>
  </w:num>
  <w:num w:numId="17">
    <w:abstractNumId w:val="23"/>
  </w:num>
  <w:num w:numId="18">
    <w:abstractNumId w:val="17"/>
  </w:num>
  <w:num w:numId="19">
    <w:abstractNumId w:val="32"/>
  </w:num>
  <w:num w:numId="20">
    <w:abstractNumId w:val="36"/>
  </w:num>
  <w:num w:numId="21">
    <w:abstractNumId w:val="2"/>
  </w:num>
  <w:num w:numId="22">
    <w:abstractNumId w:val="34"/>
  </w:num>
  <w:num w:numId="23">
    <w:abstractNumId w:val="4"/>
  </w:num>
  <w:num w:numId="24">
    <w:abstractNumId w:val="0"/>
  </w:num>
  <w:num w:numId="25">
    <w:abstractNumId w:val="35"/>
  </w:num>
  <w:num w:numId="26">
    <w:abstractNumId w:val="8"/>
  </w:num>
  <w:num w:numId="27">
    <w:abstractNumId w:val="11"/>
  </w:num>
  <w:num w:numId="28">
    <w:abstractNumId w:val="9"/>
  </w:num>
  <w:num w:numId="29">
    <w:abstractNumId w:val="16"/>
  </w:num>
  <w:num w:numId="30">
    <w:abstractNumId w:val="27"/>
  </w:num>
  <w:num w:numId="31">
    <w:abstractNumId w:val="13"/>
  </w:num>
  <w:num w:numId="32">
    <w:abstractNumId w:val="21"/>
  </w:num>
  <w:num w:numId="33">
    <w:abstractNumId w:val="14"/>
  </w:num>
  <w:num w:numId="34">
    <w:abstractNumId w:val="18"/>
  </w:num>
  <w:num w:numId="35">
    <w:abstractNumId w:val="33"/>
  </w:num>
  <w:num w:numId="36">
    <w:abstractNumId w:val="25"/>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3B"/>
    <w:rsid w:val="00014602"/>
    <w:rsid w:val="00014CC2"/>
    <w:rsid w:val="0004459D"/>
    <w:rsid w:val="00084194"/>
    <w:rsid w:val="00095593"/>
    <w:rsid w:val="000A26A6"/>
    <w:rsid w:val="000D3833"/>
    <w:rsid w:val="000D7B79"/>
    <w:rsid w:val="0011587A"/>
    <w:rsid w:val="00137454"/>
    <w:rsid w:val="001407FD"/>
    <w:rsid w:val="00146E04"/>
    <w:rsid w:val="0018662C"/>
    <w:rsid w:val="001D5E18"/>
    <w:rsid w:val="001F62FD"/>
    <w:rsid w:val="0020221C"/>
    <w:rsid w:val="00206E02"/>
    <w:rsid w:val="00212BD1"/>
    <w:rsid w:val="002220D8"/>
    <w:rsid w:val="0022379B"/>
    <w:rsid w:val="00241019"/>
    <w:rsid w:val="0025057D"/>
    <w:rsid w:val="00255D4D"/>
    <w:rsid w:val="002B669C"/>
    <w:rsid w:val="002E301E"/>
    <w:rsid w:val="002E655A"/>
    <w:rsid w:val="003402DA"/>
    <w:rsid w:val="00347419"/>
    <w:rsid w:val="00371938"/>
    <w:rsid w:val="00385183"/>
    <w:rsid w:val="003B5DFD"/>
    <w:rsid w:val="003C1EFF"/>
    <w:rsid w:val="003F34DF"/>
    <w:rsid w:val="003F6130"/>
    <w:rsid w:val="003F7E9C"/>
    <w:rsid w:val="004216AC"/>
    <w:rsid w:val="00424642"/>
    <w:rsid w:val="00474672"/>
    <w:rsid w:val="00481C47"/>
    <w:rsid w:val="0048431E"/>
    <w:rsid w:val="0048763B"/>
    <w:rsid w:val="00496BBC"/>
    <w:rsid w:val="004B5DCC"/>
    <w:rsid w:val="004C76D7"/>
    <w:rsid w:val="00514CD3"/>
    <w:rsid w:val="00531059"/>
    <w:rsid w:val="00551518"/>
    <w:rsid w:val="00552853"/>
    <w:rsid w:val="005741A0"/>
    <w:rsid w:val="005E1705"/>
    <w:rsid w:val="005E6F2E"/>
    <w:rsid w:val="00607607"/>
    <w:rsid w:val="00627A50"/>
    <w:rsid w:val="00636320"/>
    <w:rsid w:val="006410EB"/>
    <w:rsid w:val="00642DD0"/>
    <w:rsid w:val="0068048B"/>
    <w:rsid w:val="00683724"/>
    <w:rsid w:val="006C54EE"/>
    <w:rsid w:val="006E55FE"/>
    <w:rsid w:val="006F53F2"/>
    <w:rsid w:val="00732774"/>
    <w:rsid w:val="00755A43"/>
    <w:rsid w:val="00785E8A"/>
    <w:rsid w:val="007C08C2"/>
    <w:rsid w:val="008229FD"/>
    <w:rsid w:val="00823465"/>
    <w:rsid w:val="00825CB1"/>
    <w:rsid w:val="008561ED"/>
    <w:rsid w:val="008640E0"/>
    <w:rsid w:val="00880D11"/>
    <w:rsid w:val="008C6A54"/>
    <w:rsid w:val="008F76BA"/>
    <w:rsid w:val="009259A7"/>
    <w:rsid w:val="00932CFB"/>
    <w:rsid w:val="00934F16"/>
    <w:rsid w:val="009441C5"/>
    <w:rsid w:val="009628E4"/>
    <w:rsid w:val="00985BC7"/>
    <w:rsid w:val="00991AB4"/>
    <w:rsid w:val="009A21F5"/>
    <w:rsid w:val="009B2247"/>
    <w:rsid w:val="009E0E47"/>
    <w:rsid w:val="009E1528"/>
    <w:rsid w:val="00A0204C"/>
    <w:rsid w:val="00A25AC8"/>
    <w:rsid w:val="00A32165"/>
    <w:rsid w:val="00A708A3"/>
    <w:rsid w:val="00AA0307"/>
    <w:rsid w:val="00B20976"/>
    <w:rsid w:val="00B42343"/>
    <w:rsid w:val="00B4681F"/>
    <w:rsid w:val="00B64D42"/>
    <w:rsid w:val="00B865E0"/>
    <w:rsid w:val="00B95FB0"/>
    <w:rsid w:val="00BC47D0"/>
    <w:rsid w:val="00BF2538"/>
    <w:rsid w:val="00C26F52"/>
    <w:rsid w:val="00C470D4"/>
    <w:rsid w:val="00C53C6C"/>
    <w:rsid w:val="00C73708"/>
    <w:rsid w:val="00C74F4E"/>
    <w:rsid w:val="00C82F83"/>
    <w:rsid w:val="00C903CC"/>
    <w:rsid w:val="00CA070E"/>
    <w:rsid w:val="00CB033D"/>
    <w:rsid w:val="00CF1F0A"/>
    <w:rsid w:val="00CF5427"/>
    <w:rsid w:val="00D01241"/>
    <w:rsid w:val="00D10AC3"/>
    <w:rsid w:val="00D14357"/>
    <w:rsid w:val="00D649BC"/>
    <w:rsid w:val="00DD5F61"/>
    <w:rsid w:val="00DF685A"/>
    <w:rsid w:val="00E06560"/>
    <w:rsid w:val="00E14B93"/>
    <w:rsid w:val="00E204D1"/>
    <w:rsid w:val="00E2598F"/>
    <w:rsid w:val="00E30234"/>
    <w:rsid w:val="00E3471D"/>
    <w:rsid w:val="00E61455"/>
    <w:rsid w:val="00EB50CB"/>
    <w:rsid w:val="00EC2845"/>
    <w:rsid w:val="00ED297D"/>
    <w:rsid w:val="00F32F47"/>
    <w:rsid w:val="00FC661C"/>
    <w:rsid w:val="00FD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D240"/>
  <w15:chartTrackingRefBased/>
  <w15:docId w15:val="{1E985764-D191-4723-BD74-D3A24F4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AB4"/>
    <w:pPr>
      <w:spacing w:after="0" w:line="240" w:lineRule="auto"/>
      <w:ind w:left="720"/>
    </w:pPr>
  </w:style>
  <w:style w:type="paragraph" w:styleId="FootnoteText">
    <w:name w:val="footnote text"/>
    <w:basedOn w:val="Normal"/>
    <w:link w:val="FootnoteTextChar"/>
    <w:uiPriority w:val="99"/>
    <w:semiHidden/>
    <w:unhideWhenUsed/>
    <w:rsid w:val="00A70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A3"/>
    <w:rPr>
      <w:sz w:val="20"/>
      <w:szCs w:val="20"/>
    </w:rPr>
  </w:style>
  <w:style w:type="character" w:styleId="FootnoteReference">
    <w:name w:val="footnote reference"/>
    <w:basedOn w:val="DefaultParagraphFont"/>
    <w:uiPriority w:val="99"/>
    <w:semiHidden/>
    <w:unhideWhenUsed/>
    <w:rsid w:val="00A708A3"/>
    <w:rPr>
      <w:vertAlign w:val="superscript"/>
    </w:rPr>
  </w:style>
  <w:style w:type="character" w:styleId="CommentReference">
    <w:name w:val="annotation reference"/>
    <w:basedOn w:val="DefaultParagraphFont"/>
    <w:uiPriority w:val="99"/>
    <w:semiHidden/>
    <w:unhideWhenUsed/>
    <w:rsid w:val="005E1705"/>
    <w:rPr>
      <w:sz w:val="16"/>
      <w:szCs w:val="16"/>
    </w:rPr>
  </w:style>
  <w:style w:type="paragraph" w:styleId="CommentText">
    <w:name w:val="annotation text"/>
    <w:basedOn w:val="Normal"/>
    <w:link w:val="CommentTextChar"/>
    <w:uiPriority w:val="99"/>
    <w:semiHidden/>
    <w:unhideWhenUsed/>
    <w:rsid w:val="005E1705"/>
    <w:pPr>
      <w:spacing w:line="240" w:lineRule="auto"/>
    </w:pPr>
    <w:rPr>
      <w:sz w:val="20"/>
      <w:szCs w:val="20"/>
    </w:rPr>
  </w:style>
  <w:style w:type="character" w:customStyle="1" w:styleId="CommentTextChar">
    <w:name w:val="Comment Text Char"/>
    <w:basedOn w:val="DefaultParagraphFont"/>
    <w:link w:val="CommentText"/>
    <w:uiPriority w:val="99"/>
    <w:semiHidden/>
    <w:rsid w:val="005E1705"/>
    <w:rPr>
      <w:sz w:val="20"/>
      <w:szCs w:val="20"/>
    </w:rPr>
  </w:style>
  <w:style w:type="paragraph" w:styleId="CommentSubject">
    <w:name w:val="annotation subject"/>
    <w:basedOn w:val="CommentText"/>
    <w:next w:val="CommentText"/>
    <w:link w:val="CommentSubjectChar"/>
    <w:uiPriority w:val="99"/>
    <w:semiHidden/>
    <w:unhideWhenUsed/>
    <w:rsid w:val="005E1705"/>
    <w:rPr>
      <w:b/>
      <w:bCs/>
    </w:rPr>
  </w:style>
  <w:style w:type="character" w:customStyle="1" w:styleId="CommentSubjectChar">
    <w:name w:val="Comment Subject Char"/>
    <w:basedOn w:val="CommentTextChar"/>
    <w:link w:val="CommentSubject"/>
    <w:uiPriority w:val="99"/>
    <w:semiHidden/>
    <w:rsid w:val="005E1705"/>
    <w:rPr>
      <w:b/>
      <w:bCs/>
      <w:sz w:val="20"/>
      <w:szCs w:val="20"/>
    </w:rPr>
  </w:style>
  <w:style w:type="paragraph" w:styleId="BalloonText">
    <w:name w:val="Balloon Text"/>
    <w:basedOn w:val="Normal"/>
    <w:link w:val="BalloonTextChar"/>
    <w:uiPriority w:val="99"/>
    <w:semiHidden/>
    <w:unhideWhenUsed/>
    <w:rsid w:val="005E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1823">
      <w:bodyDiv w:val="1"/>
      <w:marLeft w:val="0"/>
      <w:marRight w:val="0"/>
      <w:marTop w:val="0"/>
      <w:marBottom w:val="0"/>
      <w:divBdr>
        <w:top w:val="none" w:sz="0" w:space="0" w:color="auto"/>
        <w:left w:val="none" w:sz="0" w:space="0" w:color="auto"/>
        <w:bottom w:val="none" w:sz="0" w:space="0" w:color="auto"/>
        <w:right w:val="none" w:sz="0" w:space="0" w:color="auto"/>
      </w:divBdr>
    </w:div>
    <w:div w:id="365645246">
      <w:bodyDiv w:val="1"/>
      <w:marLeft w:val="0"/>
      <w:marRight w:val="0"/>
      <w:marTop w:val="0"/>
      <w:marBottom w:val="0"/>
      <w:divBdr>
        <w:top w:val="none" w:sz="0" w:space="0" w:color="auto"/>
        <w:left w:val="none" w:sz="0" w:space="0" w:color="auto"/>
        <w:bottom w:val="none" w:sz="0" w:space="0" w:color="auto"/>
        <w:right w:val="none" w:sz="0" w:space="0" w:color="auto"/>
      </w:divBdr>
    </w:div>
    <w:div w:id="497501185">
      <w:bodyDiv w:val="1"/>
      <w:marLeft w:val="0"/>
      <w:marRight w:val="0"/>
      <w:marTop w:val="0"/>
      <w:marBottom w:val="0"/>
      <w:divBdr>
        <w:top w:val="none" w:sz="0" w:space="0" w:color="auto"/>
        <w:left w:val="none" w:sz="0" w:space="0" w:color="auto"/>
        <w:bottom w:val="none" w:sz="0" w:space="0" w:color="auto"/>
        <w:right w:val="none" w:sz="0" w:space="0" w:color="auto"/>
      </w:divBdr>
    </w:div>
    <w:div w:id="629212063">
      <w:bodyDiv w:val="1"/>
      <w:marLeft w:val="0"/>
      <w:marRight w:val="0"/>
      <w:marTop w:val="0"/>
      <w:marBottom w:val="0"/>
      <w:divBdr>
        <w:top w:val="none" w:sz="0" w:space="0" w:color="auto"/>
        <w:left w:val="none" w:sz="0" w:space="0" w:color="auto"/>
        <w:bottom w:val="none" w:sz="0" w:space="0" w:color="auto"/>
        <w:right w:val="none" w:sz="0" w:space="0" w:color="auto"/>
      </w:divBdr>
    </w:div>
    <w:div w:id="869102931">
      <w:bodyDiv w:val="1"/>
      <w:marLeft w:val="0"/>
      <w:marRight w:val="0"/>
      <w:marTop w:val="0"/>
      <w:marBottom w:val="0"/>
      <w:divBdr>
        <w:top w:val="none" w:sz="0" w:space="0" w:color="auto"/>
        <w:left w:val="none" w:sz="0" w:space="0" w:color="auto"/>
        <w:bottom w:val="none" w:sz="0" w:space="0" w:color="auto"/>
        <w:right w:val="none" w:sz="0" w:space="0" w:color="auto"/>
      </w:divBdr>
    </w:div>
    <w:div w:id="1562788721">
      <w:bodyDiv w:val="1"/>
      <w:marLeft w:val="0"/>
      <w:marRight w:val="0"/>
      <w:marTop w:val="0"/>
      <w:marBottom w:val="0"/>
      <w:divBdr>
        <w:top w:val="none" w:sz="0" w:space="0" w:color="auto"/>
        <w:left w:val="none" w:sz="0" w:space="0" w:color="auto"/>
        <w:bottom w:val="none" w:sz="0" w:space="0" w:color="auto"/>
        <w:right w:val="none" w:sz="0" w:space="0" w:color="auto"/>
      </w:divBdr>
    </w:div>
    <w:div w:id="17515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4A5B-9CA6-4BEB-B445-914B9BA8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Queen's College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Craig</dc:creator>
  <cp:keywords/>
  <dc:description/>
  <cp:lastModifiedBy>Claire Hooper</cp:lastModifiedBy>
  <cp:revision>3</cp:revision>
  <cp:lastPrinted>2020-07-03T16:16:00Z</cp:lastPrinted>
  <dcterms:created xsi:type="dcterms:W3CDTF">2020-07-14T11:17:00Z</dcterms:created>
  <dcterms:modified xsi:type="dcterms:W3CDTF">2020-07-14T11:19:00Z</dcterms:modified>
</cp:coreProperties>
</file>