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0BA" w:rsidRDefault="00C500BA" w:rsidP="00A1782C">
      <w:pPr>
        <w:tabs>
          <w:tab w:val="left" w:pos="8175"/>
        </w:tabs>
        <w:spacing w:after="0"/>
        <w:rPr>
          <w:rFonts w:ascii="Trajan" w:hAnsi="Trajan"/>
        </w:rPr>
      </w:pPr>
      <w:r w:rsidRPr="00C500BA">
        <w:rPr>
          <w:rFonts w:ascii="Trajan" w:hAnsi="Trajan"/>
        </w:rPr>
        <w:t>Risk Assessment for</w:t>
      </w:r>
      <w:r w:rsidR="004B6E0B">
        <w:rPr>
          <w:rFonts w:ascii="Trajan" w:hAnsi="Trajan"/>
        </w:rPr>
        <w:t xml:space="preserve"> </w:t>
      </w:r>
      <w:r w:rsidR="00B41A06">
        <w:rPr>
          <w:rFonts w:ascii="Trajan" w:hAnsi="Trajan"/>
        </w:rPr>
        <w:t>events</w:t>
      </w:r>
    </w:p>
    <w:p w:rsidR="00A1782C" w:rsidRDefault="00A1782C" w:rsidP="00A1782C">
      <w:pPr>
        <w:tabs>
          <w:tab w:val="left" w:pos="8175"/>
        </w:tabs>
        <w:spacing w:after="0"/>
      </w:pPr>
    </w:p>
    <w:tbl>
      <w:tblPr>
        <w:tblStyle w:val="TableGrid"/>
        <w:tblpPr w:leftFromText="180" w:rightFromText="180" w:vertAnchor="text" w:horzAnchor="margin" w:tblpY="305"/>
        <w:tblW w:w="13262" w:type="dxa"/>
        <w:tblLook w:val="04A0" w:firstRow="1" w:lastRow="0" w:firstColumn="1" w:lastColumn="0" w:noHBand="0" w:noVBand="1"/>
      </w:tblPr>
      <w:tblGrid>
        <w:gridCol w:w="2206"/>
        <w:gridCol w:w="1280"/>
        <w:gridCol w:w="2166"/>
        <w:gridCol w:w="6017"/>
        <w:gridCol w:w="1593"/>
      </w:tblGrid>
      <w:tr w:rsidR="000A5C3B" w:rsidRPr="001F4790" w:rsidTr="004644D9">
        <w:tc>
          <w:tcPr>
            <w:tcW w:w="2206" w:type="dxa"/>
          </w:tcPr>
          <w:p w:rsidR="00AA7C8C" w:rsidRPr="00B1739A" w:rsidRDefault="00AA7C8C" w:rsidP="00F43EA0">
            <w:pPr>
              <w:jc w:val="center"/>
              <w:rPr>
                <w:b/>
              </w:rPr>
            </w:pPr>
            <w:r w:rsidRPr="00B1739A">
              <w:rPr>
                <w:b/>
              </w:rPr>
              <w:t>Hazard</w:t>
            </w:r>
          </w:p>
        </w:tc>
        <w:tc>
          <w:tcPr>
            <w:tcW w:w="1280" w:type="dxa"/>
          </w:tcPr>
          <w:p w:rsidR="00AA7C8C" w:rsidRPr="00B1739A" w:rsidRDefault="00AA7C8C" w:rsidP="00F43EA0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B1739A">
              <w:rPr>
                <w:b/>
              </w:rPr>
              <w:t>ho may be harmed</w:t>
            </w:r>
          </w:p>
        </w:tc>
        <w:tc>
          <w:tcPr>
            <w:tcW w:w="2166" w:type="dxa"/>
          </w:tcPr>
          <w:p w:rsidR="00AA7C8C" w:rsidRPr="00B1739A" w:rsidRDefault="00AA7C8C" w:rsidP="00AA7C8C">
            <w:pPr>
              <w:jc w:val="center"/>
              <w:rPr>
                <w:b/>
              </w:rPr>
            </w:pPr>
            <w:r w:rsidRPr="00B1739A">
              <w:rPr>
                <w:b/>
              </w:rPr>
              <w:t>Risk control</w:t>
            </w:r>
            <w:r>
              <w:rPr>
                <w:b/>
              </w:rPr>
              <w:t xml:space="preserve"> measures managed by college</w:t>
            </w:r>
          </w:p>
        </w:tc>
        <w:tc>
          <w:tcPr>
            <w:tcW w:w="6017" w:type="dxa"/>
          </w:tcPr>
          <w:p w:rsidR="00AA7C8C" w:rsidRPr="00B1739A" w:rsidRDefault="00AA7C8C" w:rsidP="00F43EA0">
            <w:pPr>
              <w:jc w:val="center"/>
              <w:rPr>
                <w:b/>
              </w:rPr>
            </w:pPr>
            <w:r w:rsidRPr="00B1739A">
              <w:rPr>
                <w:b/>
              </w:rPr>
              <w:t>Further action</w:t>
            </w:r>
            <w:r>
              <w:rPr>
                <w:b/>
              </w:rPr>
              <w:t xml:space="preserve"> for </w:t>
            </w:r>
            <w:r w:rsidR="008D6BBD">
              <w:rPr>
                <w:b/>
              </w:rPr>
              <w:t>organiser/</w:t>
            </w:r>
            <w:r>
              <w:rPr>
                <w:b/>
              </w:rPr>
              <w:t>visitor/contractor</w:t>
            </w:r>
          </w:p>
        </w:tc>
        <w:tc>
          <w:tcPr>
            <w:tcW w:w="1593" w:type="dxa"/>
          </w:tcPr>
          <w:p w:rsidR="00AA7C8C" w:rsidRPr="00B1739A" w:rsidRDefault="00AA7C8C" w:rsidP="00F43EA0">
            <w:pPr>
              <w:jc w:val="center"/>
              <w:rPr>
                <w:b/>
              </w:rPr>
            </w:pPr>
            <w:r>
              <w:rPr>
                <w:b/>
              </w:rPr>
              <w:t>Who needs to carry out the action</w:t>
            </w:r>
          </w:p>
        </w:tc>
      </w:tr>
      <w:tr w:rsidR="000409E0" w:rsidRPr="001F4790" w:rsidTr="004644D9">
        <w:tc>
          <w:tcPr>
            <w:tcW w:w="2206" w:type="dxa"/>
          </w:tcPr>
          <w:p w:rsidR="00BD5565" w:rsidRDefault="00BD5565" w:rsidP="00BD5565">
            <w:pPr>
              <w:rPr>
                <w:b/>
              </w:rPr>
            </w:pPr>
            <w:r>
              <w:rPr>
                <w:b/>
              </w:rPr>
              <w:t>Fire</w:t>
            </w:r>
          </w:p>
        </w:tc>
        <w:tc>
          <w:tcPr>
            <w:tcW w:w="1280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66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Fire Risk Assessment in place.</w:t>
            </w:r>
          </w:p>
          <w:p w:rsidR="00BD5565" w:rsidRPr="0022156E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Fire Emergency procedures displayed.</w:t>
            </w:r>
          </w:p>
          <w:p w:rsidR="00BD5565" w:rsidRPr="0022156E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Fire detection and warning provided.</w:t>
            </w:r>
          </w:p>
          <w:p w:rsidR="00BD5565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Adequate means of escape provided.</w:t>
            </w:r>
          </w:p>
          <w:p w:rsidR="00BD5565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‘Information for Guests’ provided in advance.</w:t>
            </w:r>
          </w:p>
          <w:p w:rsidR="00B41A06" w:rsidRPr="0022156E" w:rsidRDefault="00B41A06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‘Guest information </w:t>
            </w:r>
            <w:r w:rsidR="00905749">
              <w:rPr>
                <w:sz w:val="20"/>
                <w:szCs w:val="20"/>
              </w:rPr>
              <w:t xml:space="preserve">card </w:t>
            </w:r>
            <w:r>
              <w:rPr>
                <w:sz w:val="20"/>
                <w:szCs w:val="20"/>
              </w:rPr>
              <w:t>in bedrooms’</w:t>
            </w:r>
          </w:p>
        </w:tc>
        <w:tc>
          <w:tcPr>
            <w:tcW w:w="6017" w:type="dxa"/>
          </w:tcPr>
          <w:p w:rsidR="00BD5565" w:rsidRDefault="00E761FD" w:rsidP="00B433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Hirer</w:t>
            </w:r>
            <w:r w:rsidR="00513D6A">
              <w:rPr>
                <w:i/>
                <w:sz w:val="20"/>
                <w:szCs w:val="20"/>
              </w:rPr>
              <w:t xml:space="preserve"> to confirm if any attendees will need assistan</w:t>
            </w:r>
            <w:r>
              <w:rPr>
                <w:i/>
                <w:sz w:val="20"/>
                <w:szCs w:val="20"/>
              </w:rPr>
              <w:t>ce in the event of an emergency:</w:t>
            </w:r>
          </w:p>
          <w:p w:rsidR="00513D6A" w:rsidRPr="00E761FD" w:rsidRDefault="00513D6A" w:rsidP="00E761F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61FD">
              <w:rPr>
                <w:rFonts w:cs="Arial"/>
                <w:sz w:val="20"/>
                <w:szCs w:val="20"/>
              </w:rPr>
              <w:t xml:space="preserve">We </w:t>
            </w:r>
            <w:r w:rsidRPr="00E761FD">
              <w:rPr>
                <w:rFonts w:cs="Arial"/>
                <w:b/>
                <w:sz w:val="20"/>
                <w:szCs w:val="20"/>
              </w:rPr>
              <w:t>do/ do not</w:t>
            </w:r>
            <w:r w:rsidRPr="00E761FD">
              <w:rPr>
                <w:rFonts w:cs="Arial"/>
                <w:sz w:val="20"/>
                <w:szCs w:val="20"/>
              </w:rPr>
              <w:t xml:space="preserve"> have persons with special needs who may need assistance during an emergency situation.</w:t>
            </w:r>
          </w:p>
          <w:p w:rsidR="00513D6A" w:rsidRPr="00E761FD" w:rsidRDefault="00513D6A" w:rsidP="00E761F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61FD">
              <w:rPr>
                <w:rFonts w:cs="Arial"/>
                <w:sz w:val="20"/>
                <w:szCs w:val="20"/>
              </w:rPr>
              <w:t xml:space="preserve">We </w:t>
            </w:r>
            <w:r w:rsidRPr="00E761FD">
              <w:rPr>
                <w:rFonts w:cs="Arial"/>
                <w:b/>
                <w:sz w:val="20"/>
                <w:szCs w:val="20"/>
              </w:rPr>
              <w:t>do/ do not</w:t>
            </w:r>
            <w:r w:rsidRPr="00E761FD">
              <w:rPr>
                <w:rFonts w:cs="Arial"/>
                <w:sz w:val="20"/>
                <w:szCs w:val="20"/>
              </w:rPr>
              <w:t xml:space="preserve"> have sensory impaired persons who require</w:t>
            </w:r>
            <w:r w:rsidR="00E761FD" w:rsidRPr="00E761FD">
              <w:rPr>
                <w:rFonts w:cs="Arial"/>
                <w:sz w:val="20"/>
                <w:szCs w:val="20"/>
              </w:rPr>
              <w:t xml:space="preserve"> </w:t>
            </w:r>
            <w:r w:rsidRPr="00E761FD">
              <w:rPr>
                <w:rFonts w:cs="Arial"/>
                <w:sz w:val="20"/>
                <w:szCs w:val="20"/>
              </w:rPr>
              <w:t>specialist equipment to allow for recognition of the alarm system.</w:t>
            </w:r>
          </w:p>
          <w:p w:rsidR="00BD5565" w:rsidRPr="00BD5565" w:rsidRDefault="00BD5565" w:rsidP="00513D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Advise the Lodge on the day or Conference Office in advance </w:t>
            </w:r>
            <w:r w:rsidR="00E761FD">
              <w:rPr>
                <w:rFonts w:cs="Arial"/>
                <w:i/>
                <w:color w:val="000000"/>
                <w:sz w:val="20"/>
                <w:szCs w:val="20"/>
              </w:rPr>
              <w:t>of any attendee</w:t>
            </w:r>
            <w:r w:rsidRPr="00BD5565">
              <w:rPr>
                <w:rFonts w:cs="Arial"/>
                <w:i/>
                <w:color w:val="000000"/>
                <w:sz w:val="20"/>
                <w:szCs w:val="20"/>
              </w:rPr>
              <w:t>s who may find it difficult to use the ordinary means of escape in an emergency. We will then arrange for suitable warning and assistance depending on need.</w:t>
            </w:r>
          </w:p>
          <w:p w:rsidR="00BD5565" w:rsidRDefault="00BD5565" w:rsidP="00513D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‘Information for Guests’ document </w:t>
            </w:r>
            <w:r w:rsidR="001C57E7">
              <w:rPr>
                <w:i/>
                <w:sz w:val="20"/>
                <w:szCs w:val="20"/>
              </w:rPr>
              <w:t xml:space="preserve">sent </w:t>
            </w:r>
            <w:r>
              <w:rPr>
                <w:i/>
                <w:sz w:val="20"/>
                <w:szCs w:val="20"/>
              </w:rPr>
              <w:t xml:space="preserve">to </w:t>
            </w:r>
            <w:r w:rsidR="001C57E7">
              <w:rPr>
                <w:i/>
                <w:sz w:val="20"/>
                <w:szCs w:val="20"/>
              </w:rPr>
              <w:t>organiser to issue if desired.</w:t>
            </w:r>
          </w:p>
          <w:p w:rsidR="00AF4CFF" w:rsidRDefault="00905749" w:rsidP="00513D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 advised that a </w:t>
            </w:r>
            <w:r w:rsidR="00AF4CFF">
              <w:rPr>
                <w:i/>
                <w:sz w:val="20"/>
                <w:szCs w:val="20"/>
              </w:rPr>
              <w:t xml:space="preserve">Guest information card displayed in bedrooms with key safety information and a QR code link to </w:t>
            </w:r>
            <w:hyperlink r:id="rId7" w:history="1">
              <w:r w:rsidR="008D6BBD" w:rsidRPr="000D6450">
                <w:rPr>
                  <w:rStyle w:val="Hyperlink"/>
                  <w:i/>
                  <w:sz w:val="20"/>
                  <w:szCs w:val="20"/>
                </w:rPr>
                <w:t>https://www.queens.ox.ac.uk/guest-information</w:t>
              </w:r>
            </w:hyperlink>
          </w:p>
          <w:p w:rsidR="008D6BBD" w:rsidRPr="00FC7F90" w:rsidRDefault="008D6BBD" w:rsidP="00513D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Point of contact to advise if a fire drill is required.</w:t>
            </w:r>
          </w:p>
        </w:tc>
        <w:tc>
          <w:tcPr>
            <w:tcW w:w="1593" w:type="dxa"/>
          </w:tcPr>
          <w:p w:rsidR="00BD5565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BD5565" w:rsidRPr="00063543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Hirer to complete.</w:t>
            </w:r>
          </w:p>
        </w:tc>
      </w:tr>
      <w:tr w:rsidR="009305CB" w:rsidRPr="001F4790" w:rsidTr="004644D9">
        <w:tc>
          <w:tcPr>
            <w:tcW w:w="2206" w:type="dxa"/>
          </w:tcPr>
          <w:p w:rsidR="00BD5565" w:rsidRDefault="00BD5565" w:rsidP="00BD5565">
            <w:pPr>
              <w:rPr>
                <w:b/>
              </w:rPr>
            </w:pPr>
            <w:r>
              <w:rPr>
                <w:b/>
              </w:rPr>
              <w:t>First Aid</w:t>
            </w:r>
          </w:p>
        </w:tc>
        <w:tc>
          <w:tcPr>
            <w:tcW w:w="1280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66" w:type="dxa"/>
          </w:tcPr>
          <w:p w:rsidR="00BD5565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Trained First Aiders on site.</w:t>
            </w:r>
          </w:p>
          <w:p w:rsidR="00BD5565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First aid box available.</w:t>
            </w:r>
          </w:p>
          <w:p w:rsidR="00BD5565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‘Information for Guests’ provided in advance.</w:t>
            </w:r>
          </w:p>
          <w:p w:rsidR="00905749" w:rsidRPr="0022156E" w:rsidRDefault="00905749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‘Guest information card in bedrooms’</w:t>
            </w:r>
          </w:p>
        </w:tc>
        <w:tc>
          <w:tcPr>
            <w:tcW w:w="6017" w:type="dxa"/>
          </w:tcPr>
          <w:p w:rsidR="00BD5565" w:rsidRDefault="00BD5565" w:rsidP="009057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‘Information for Guests’ document </w:t>
            </w:r>
            <w:r w:rsidR="001C57E7">
              <w:rPr>
                <w:i/>
                <w:sz w:val="20"/>
                <w:szCs w:val="20"/>
              </w:rPr>
              <w:t xml:space="preserve">sent </w:t>
            </w:r>
            <w:r>
              <w:rPr>
                <w:i/>
                <w:sz w:val="20"/>
                <w:szCs w:val="20"/>
              </w:rPr>
              <w:t xml:space="preserve">to </w:t>
            </w:r>
            <w:r w:rsidR="001C57E7">
              <w:rPr>
                <w:i/>
                <w:sz w:val="20"/>
                <w:szCs w:val="20"/>
              </w:rPr>
              <w:t xml:space="preserve">organiser to issue if desired. </w:t>
            </w:r>
          </w:p>
          <w:p w:rsidR="00905749" w:rsidRPr="00905749" w:rsidRDefault="00905749" w:rsidP="009057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 advised that a </w:t>
            </w:r>
            <w:r>
              <w:rPr>
                <w:i/>
                <w:sz w:val="20"/>
                <w:szCs w:val="20"/>
              </w:rPr>
              <w:t xml:space="preserve">Guest information card displayed in bedrooms with key safety information and a QR code link to </w:t>
            </w:r>
            <w:hyperlink r:id="rId8" w:history="1">
              <w:r w:rsidRPr="000D6450">
                <w:rPr>
                  <w:rStyle w:val="Hyperlink"/>
                  <w:i/>
                  <w:sz w:val="20"/>
                  <w:szCs w:val="20"/>
                </w:rPr>
                <w:t>https://www.queens.ox.ac.uk/guest-information</w:t>
              </w:r>
            </w:hyperlink>
          </w:p>
          <w:p w:rsidR="00BD5565" w:rsidRPr="00ED0405" w:rsidRDefault="00BD5565" w:rsidP="009057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Let Conference Office know </w:t>
            </w:r>
            <w:r w:rsidRPr="00ED0405">
              <w:rPr>
                <w:i/>
                <w:sz w:val="20"/>
                <w:szCs w:val="20"/>
              </w:rPr>
              <w:t xml:space="preserve">if any </w:t>
            </w:r>
            <w:r>
              <w:rPr>
                <w:i/>
                <w:sz w:val="20"/>
                <w:szCs w:val="20"/>
              </w:rPr>
              <w:t xml:space="preserve">of your </w:t>
            </w:r>
            <w:r w:rsidRPr="00ED0405">
              <w:rPr>
                <w:i/>
                <w:sz w:val="20"/>
                <w:szCs w:val="20"/>
              </w:rPr>
              <w:t>team members are first aid trained.</w:t>
            </w:r>
          </w:p>
        </w:tc>
        <w:tc>
          <w:tcPr>
            <w:tcW w:w="1593" w:type="dxa"/>
          </w:tcPr>
          <w:p w:rsidR="00BD5565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BD5565" w:rsidRPr="00EC11CD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Hirer</w:t>
            </w:r>
          </w:p>
        </w:tc>
      </w:tr>
      <w:tr w:rsidR="009305CB" w:rsidRPr="001F4790" w:rsidTr="004644D9">
        <w:tc>
          <w:tcPr>
            <w:tcW w:w="2206" w:type="dxa"/>
          </w:tcPr>
          <w:p w:rsidR="00BD5565" w:rsidRDefault="00BD5565" w:rsidP="00BD5565">
            <w:pPr>
              <w:rPr>
                <w:b/>
              </w:rPr>
            </w:pPr>
            <w:r>
              <w:rPr>
                <w:b/>
              </w:rPr>
              <w:t>Security</w:t>
            </w:r>
          </w:p>
        </w:tc>
        <w:tc>
          <w:tcPr>
            <w:tcW w:w="1280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66" w:type="dxa"/>
          </w:tcPr>
          <w:p w:rsidR="00BD5565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Lodge porter presence 24 hours per day.</w:t>
            </w:r>
          </w:p>
          <w:p w:rsidR="00BD5565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street gates closed to entry from 21:00.</w:t>
            </w:r>
          </w:p>
          <w:p w:rsidR="00BD5565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Secure coded access provided for late/early entry into the college buildings. </w:t>
            </w:r>
          </w:p>
          <w:p w:rsidR="00BD5565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‘Information for Guests’ provided in advance.</w:t>
            </w:r>
          </w:p>
          <w:p w:rsidR="00905749" w:rsidRPr="0022156E" w:rsidRDefault="00905749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‘Guest information</w:t>
            </w:r>
            <w:r w:rsidR="00463BA8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card in bedrooms</w:t>
            </w:r>
            <w:r w:rsidR="00463BA8">
              <w:rPr>
                <w:sz w:val="20"/>
                <w:szCs w:val="20"/>
              </w:rPr>
              <w:t>.</w:t>
            </w:r>
          </w:p>
        </w:tc>
        <w:tc>
          <w:tcPr>
            <w:tcW w:w="6017" w:type="dxa"/>
          </w:tcPr>
          <w:p w:rsidR="00BD5565" w:rsidRDefault="00BD5565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A93365">
              <w:rPr>
                <w:i/>
                <w:sz w:val="20"/>
                <w:szCs w:val="20"/>
              </w:rPr>
              <w:t>dvise</w:t>
            </w:r>
            <w:r>
              <w:rPr>
                <w:i/>
                <w:sz w:val="20"/>
                <w:szCs w:val="20"/>
              </w:rPr>
              <w:t xml:space="preserve"> Conference Office</w:t>
            </w:r>
            <w:r w:rsidRPr="00A93365">
              <w:rPr>
                <w:i/>
                <w:sz w:val="20"/>
                <w:szCs w:val="20"/>
              </w:rPr>
              <w:t xml:space="preserve"> of any arrivals after 21:00</w:t>
            </w:r>
            <w:r w:rsidR="00905749">
              <w:rPr>
                <w:i/>
                <w:sz w:val="20"/>
                <w:szCs w:val="20"/>
              </w:rPr>
              <w:t xml:space="preserve"> or early morning departures.</w:t>
            </w:r>
          </w:p>
          <w:p w:rsidR="00BD5565" w:rsidRDefault="00BD5565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‘Information for Guests’ document</w:t>
            </w:r>
            <w:r w:rsidR="00CE08FB">
              <w:rPr>
                <w:i/>
                <w:sz w:val="20"/>
                <w:szCs w:val="20"/>
              </w:rPr>
              <w:t xml:space="preserve"> sent to organiser to issue if desired. </w:t>
            </w:r>
          </w:p>
          <w:p w:rsidR="002C5D2B" w:rsidRDefault="005C5246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Conference Office staff not present at </w:t>
            </w:r>
            <w:proofErr w:type="spellStart"/>
            <w:r>
              <w:rPr>
                <w:i/>
                <w:sz w:val="20"/>
                <w:szCs w:val="20"/>
              </w:rPr>
              <w:t>al</w:t>
            </w:r>
            <w:proofErr w:type="spellEnd"/>
            <w:r>
              <w:rPr>
                <w:i/>
                <w:sz w:val="20"/>
                <w:szCs w:val="20"/>
              </w:rPr>
              <w:t xml:space="preserve"> times out of office hours. C</w:t>
            </w:r>
            <w:r w:rsidR="009C68A2">
              <w:rPr>
                <w:i/>
                <w:sz w:val="20"/>
                <w:szCs w:val="20"/>
              </w:rPr>
              <w:t>lient</w:t>
            </w:r>
            <w:r w:rsidR="002C5D2B">
              <w:rPr>
                <w:i/>
                <w:sz w:val="20"/>
                <w:szCs w:val="20"/>
              </w:rPr>
              <w:t xml:space="preserve"> </w:t>
            </w:r>
            <w:r w:rsidR="00CE08FB">
              <w:rPr>
                <w:i/>
                <w:sz w:val="20"/>
                <w:szCs w:val="20"/>
              </w:rPr>
              <w:t xml:space="preserve">contact </w:t>
            </w:r>
            <w:r w:rsidR="002C5D2B">
              <w:rPr>
                <w:i/>
                <w:sz w:val="20"/>
                <w:szCs w:val="20"/>
              </w:rPr>
              <w:t xml:space="preserve">attending ‘on the day’ </w:t>
            </w:r>
            <w:r w:rsidR="00CE08FB">
              <w:rPr>
                <w:i/>
                <w:sz w:val="20"/>
                <w:szCs w:val="20"/>
              </w:rPr>
              <w:t>to have a</w:t>
            </w:r>
            <w:r w:rsidR="002C5D2B">
              <w:rPr>
                <w:i/>
                <w:sz w:val="20"/>
                <w:szCs w:val="20"/>
              </w:rPr>
              <w:t xml:space="preserve"> guest list to hand and to introduce themselves to the Lodge on arrival as the contact for the event.</w:t>
            </w:r>
          </w:p>
          <w:p w:rsidR="00BD5565" w:rsidRPr="00A93365" w:rsidRDefault="002C5D2B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Guests </w:t>
            </w:r>
            <w:r w:rsidR="006C7095">
              <w:rPr>
                <w:i/>
                <w:sz w:val="20"/>
                <w:szCs w:val="20"/>
              </w:rPr>
              <w:t>to</w:t>
            </w:r>
            <w:r>
              <w:rPr>
                <w:i/>
                <w:sz w:val="20"/>
                <w:szCs w:val="20"/>
              </w:rPr>
              <w:t xml:space="preserve"> have</w:t>
            </w:r>
            <w:r w:rsidR="006C7095">
              <w:rPr>
                <w:i/>
                <w:sz w:val="20"/>
                <w:szCs w:val="20"/>
              </w:rPr>
              <w:t xml:space="preserve"> ID displayed, such </w:t>
            </w:r>
            <w:proofErr w:type="gramStart"/>
            <w:r w:rsidR="006C7095">
              <w:rPr>
                <w:i/>
                <w:sz w:val="20"/>
                <w:szCs w:val="20"/>
              </w:rPr>
              <w:t xml:space="preserve">as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9C68A2">
              <w:rPr>
                <w:i/>
                <w:sz w:val="20"/>
                <w:szCs w:val="20"/>
              </w:rPr>
              <w:t>lanyards</w:t>
            </w:r>
            <w:proofErr w:type="gramEnd"/>
            <w:r w:rsidR="009C68A2">
              <w:rPr>
                <w:i/>
                <w:sz w:val="20"/>
                <w:szCs w:val="20"/>
              </w:rPr>
              <w:t xml:space="preserve">/badges (if OU </w:t>
            </w:r>
            <w:r>
              <w:rPr>
                <w:i/>
                <w:sz w:val="20"/>
                <w:szCs w:val="20"/>
              </w:rPr>
              <w:t>Bod cards</w:t>
            </w:r>
            <w:r w:rsidR="009C68A2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with them</w:t>
            </w:r>
            <w:r w:rsidR="00BD5565">
              <w:rPr>
                <w:i/>
                <w:sz w:val="20"/>
                <w:szCs w:val="20"/>
              </w:rPr>
              <w:t xml:space="preserve">. </w:t>
            </w:r>
          </w:p>
          <w:p w:rsidR="00BD5565" w:rsidRPr="002C6C42" w:rsidRDefault="00BD5565" w:rsidP="00BD5565">
            <w:pPr>
              <w:rPr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:rsidR="00BD5565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BD5565" w:rsidRDefault="00BD5565" w:rsidP="00BD5565">
            <w:pPr>
              <w:pStyle w:val="ListParagraph"/>
              <w:spacing w:after="0"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Hirer</w:t>
            </w:r>
          </w:p>
        </w:tc>
      </w:tr>
      <w:tr w:rsidR="000A5C3B" w:rsidRPr="001F4790" w:rsidTr="004644D9">
        <w:tc>
          <w:tcPr>
            <w:tcW w:w="2206" w:type="dxa"/>
          </w:tcPr>
          <w:p w:rsidR="00BD5565" w:rsidRDefault="00BD5565" w:rsidP="00BD5565">
            <w:pPr>
              <w:rPr>
                <w:b/>
              </w:rPr>
            </w:pPr>
            <w:r>
              <w:rPr>
                <w:b/>
              </w:rPr>
              <w:t>Slips/Trips/Falls</w:t>
            </w:r>
          </w:p>
          <w:p w:rsidR="00BD5565" w:rsidRPr="00786BBB" w:rsidRDefault="00BD5565" w:rsidP="00BD5565">
            <w:pPr>
              <w:rPr>
                <w:b/>
              </w:rPr>
            </w:pPr>
            <w:r w:rsidRPr="00786BBB">
              <w:rPr>
                <w:b/>
              </w:rPr>
              <w:t>Uneven, wet, slippery surfaces</w:t>
            </w:r>
          </w:p>
        </w:tc>
        <w:tc>
          <w:tcPr>
            <w:tcW w:w="1280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</w:p>
        </w:tc>
        <w:tc>
          <w:tcPr>
            <w:tcW w:w="2166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Notices are in place.</w:t>
            </w:r>
          </w:p>
          <w:p w:rsidR="00BD5565" w:rsidRPr="0022156E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Floor is kept dry and well maintained.</w:t>
            </w:r>
          </w:p>
          <w:p w:rsidR="00BD5565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Staff trained to keep walkways clear.</w:t>
            </w:r>
          </w:p>
          <w:p w:rsidR="00BD5565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‘Information for Guests’ provided in advance.</w:t>
            </w:r>
          </w:p>
          <w:p w:rsidR="001926D4" w:rsidRPr="0022156E" w:rsidRDefault="001926D4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‘Guest information’ card in bedrooms.</w:t>
            </w:r>
          </w:p>
        </w:tc>
        <w:tc>
          <w:tcPr>
            <w:tcW w:w="6017" w:type="dxa"/>
          </w:tcPr>
          <w:p w:rsidR="00BD5565" w:rsidRDefault="00BD5565" w:rsidP="002C5D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A</w:t>
            </w:r>
            <w:r w:rsidRPr="0059297B">
              <w:rPr>
                <w:i/>
                <w:sz w:val="20"/>
                <w:szCs w:val="20"/>
              </w:rPr>
              <w:t>dvise if level access is required.</w:t>
            </w:r>
          </w:p>
          <w:p w:rsidR="002C5D2B" w:rsidRDefault="001926D4" w:rsidP="002C5D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Advise organiser to send </w:t>
            </w:r>
            <w:r w:rsidR="002C5D2B">
              <w:rPr>
                <w:i/>
                <w:sz w:val="20"/>
                <w:szCs w:val="20"/>
              </w:rPr>
              <w:t xml:space="preserve">‘Information for Guests’ document </w:t>
            </w:r>
            <w:r w:rsidR="00905749">
              <w:rPr>
                <w:i/>
                <w:sz w:val="20"/>
                <w:szCs w:val="20"/>
              </w:rPr>
              <w:t>to delegates in advance</w:t>
            </w:r>
            <w:r>
              <w:rPr>
                <w:i/>
                <w:sz w:val="20"/>
                <w:szCs w:val="20"/>
              </w:rPr>
              <w:t>.</w:t>
            </w:r>
          </w:p>
          <w:p w:rsidR="00BD5565" w:rsidRPr="00C84E40" w:rsidRDefault="00BD5565" w:rsidP="002C5D2B">
            <w:pPr>
              <w:pStyle w:val="ListParagraph"/>
              <w:spacing w:after="0" w:line="240" w:lineRule="auto"/>
              <w:ind w:left="360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BD5565" w:rsidRPr="00AA7C8C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AA7C8C">
              <w:rPr>
                <w:sz w:val="20"/>
                <w:szCs w:val="20"/>
              </w:rPr>
              <w:t>Hirer</w:t>
            </w:r>
          </w:p>
        </w:tc>
      </w:tr>
      <w:tr w:rsidR="000A5C3B" w:rsidRPr="001F4790" w:rsidTr="004644D9">
        <w:tc>
          <w:tcPr>
            <w:tcW w:w="2206" w:type="dxa"/>
          </w:tcPr>
          <w:p w:rsidR="00BD5565" w:rsidRDefault="00BD5565" w:rsidP="00BD5565">
            <w:pPr>
              <w:rPr>
                <w:b/>
              </w:rPr>
            </w:pPr>
            <w:r w:rsidRPr="00786BBB">
              <w:rPr>
                <w:b/>
              </w:rPr>
              <w:t xml:space="preserve">Poor lighting </w:t>
            </w:r>
          </w:p>
          <w:p w:rsidR="00BD5565" w:rsidRPr="00786BBB" w:rsidRDefault="00BD5565" w:rsidP="00BD5565">
            <w:pPr>
              <w:rPr>
                <w:b/>
              </w:rPr>
            </w:pPr>
          </w:p>
        </w:tc>
        <w:tc>
          <w:tcPr>
            <w:tcW w:w="1280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66" w:type="dxa"/>
          </w:tcPr>
          <w:p w:rsidR="00BD5565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Temporary lights can be installed.</w:t>
            </w:r>
          </w:p>
          <w:p w:rsidR="001926D4" w:rsidRPr="0022156E" w:rsidRDefault="001926D4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Office staff to assess this hazard and route taken through College.</w:t>
            </w:r>
          </w:p>
        </w:tc>
        <w:tc>
          <w:tcPr>
            <w:tcW w:w="6017" w:type="dxa"/>
          </w:tcPr>
          <w:p w:rsidR="00BD5565" w:rsidRPr="002F68E8" w:rsidRDefault="00BD5565" w:rsidP="00BD5565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 w:rsidRPr="002F68E8">
              <w:rPr>
                <w:i/>
                <w:sz w:val="20"/>
                <w:szCs w:val="20"/>
              </w:rPr>
              <w:t>Confirm timing of event to decide if additional lighting is required.</w:t>
            </w:r>
          </w:p>
        </w:tc>
        <w:tc>
          <w:tcPr>
            <w:tcW w:w="1593" w:type="dxa"/>
          </w:tcPr>
          <w:p w:rsidR="00BD5565" w:rsidRPr="002F68E8" w:rsidRDefault="00BD5565" w:rsidP="00BD5565">
            <w:pPr>
              <w:jc w:val="center"/>
              <w:rPr>
                <w:sz w:val="20"/>
                <w:szCs w:val="20"/>
              </w:rPr>
            </w:pPr>
            <w:r w:rsidRPr="002F68E8">
              <w:rPr>
                <w:sz w:val="20"/>
                <w:szCs w:val="20"/>
              </w:rPr>
              <w:t>Hirer</w:t>
            </w:r>
          </w:p>
        </w:tc>
      </w:tr>
      <w:tr w:rsidR="000A5C3B" w:rsidRPr="001F4790" w:rsidTr="004644D9">
        <w:tc>
          <w:tcPr>
            <w:tcW w:w="2206" w:type="dxa"/>
          </w:tcPr>
          <w:p w:rsidR="00BD5565" w:rsidRDefault="00BD5565" w:rsidP="00BD5565">
            <w:pPr>
              <w:rPr>
                <w:b/>
              </w:rPr>
            </w:pPr>
            <w:r>
              <w:rPr>
                <w:b/>
              </w:rPr>
              <w:t>Electrical shocks and burns</w:t>
            </w:r>
          </w:p>
        </w:tc>
        <w:tc>
          <w:tcPr>
            <w:tcW w:w="1280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66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Periodic inspection of fixed electrics undertaken.</w:t>
            </w:r>
          </w:p>
          <w:p w:rsidR="00BD5565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All portable appliances inspected and tested annually (at least)</w:t>
            </w:r>
          </w:p>
          <w:p w:rsidR="00BD5565" w:rsidRPr="0022156E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‘Information for Guests’ provided in advance.</w:t>
            </w:r>
          </w:p>
        </w:tc>
        <w:tc>
          <w:tcPr>
            <w:tcW w:w="6017" w:type="dxa"/>
          </w:tcPr>
          <w:p w:rsidR="00BD5565" w:rsidRDefault="00BD5565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287A5F">
              <w:rPr>
                <w:i/>
                <w:sz w:val="20"/>
                <w:szCs w:val="20"/>
              </w:rPr>
              <w:t>Any electrical appliances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87A5F">
              <w:rPr>
                <w:i/>
                <w:sz w:val="20"/>
                <w:szCs w:val="20"/>
              </w:rPr>
              <w:t>/equipment brought on site</w:t>
            </w:r>
            <w:r w:rsidR="002D524A">
              <w:rPr>
                <w:i/>
                <w:sz w:val="20"/>
                <w:szCs w:val="20"/>
              </w:rPr>
              <w:t xml:space="preserve"> for the event</w:t>
            </w:r>
            <w:r w:rsidRPr="00287A5F">
              <w:rPr>
                <w:i/>
                <w:sz w:val="20"/>
                <w:szCs w:val="20"/>
              </w:rPr>
              <w:t xml:space="preserve"> must be PAT teste</w:t>
            </w:r>
            <w:r>
              <w:rPr>
                <w:i/>
                <w:sz w:val="20"/>
                <w:szCs w:val="20"/>
              </w:rPr>
              <w:t>d and a certificate provide</w:t>
            </w:r>
            <w:r w:rsidRPr="00287A5F">
              <w:rPr>
                <w:i/>
                <w:sz w:val="20"/>
                <w:szCs w:val="20"/>
              </w:rPr>
              <w:t>d</w:t>
            </w:r>
            <w:r>
              <w:rPr>
                <w:i/>
                <w:sz w:val="20"/>
                <w:szCs w:val="20"/>
              </w:rPr>
              <w:t>. Equipment must be</w:t>
            </w:r>
            <w:r w:rsidRPr="00287A5F">
              <w:rPr>
                <w:i/>
                <w:sz w:val="20"/>
                <w:szCs w:val="20"/>
              </w:rPr>
              <w:t xml:space="preserve"> in good working condition. </w:t>
            </w:r>
          </w:p>
          <w:p w:rsidR="00BD5565" w:rsidRDefault="00BD5565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Contractors must provide method statements and insurance certificate before bringing anything on site or working on site.</w:t>
            </w:r>
          </w:p>
          <w:p w:rsidR="00BD5565" w:rsidRDefault="00BD5565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287A5F">
              <w:rPr>
                <w:i/>
                <w:sz w:val="20"/>
                <w:szCs w:val="20"/>
              </w:rPr>
              <w:t xml:space="preserve">Do not overload sockets with extension leads unless approved by the electrician. </w:t>
            </w:r>
          </w:p>
          <w:p w:rsidR="00BD5565" w:rsidRDefault="00BD5565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287A5F">
              <w:rPr>
                <w:i/>
                <w:sz w:val="20"/>
                <w:szCs w:val="20"/>
              </w:rPr>
              <w:t xml:space="preserve">Only bring suitable plug </w:t>
            </w:r>
            <w:r>
              <w:rPr>
                <w:i/>
                <w:sz w:val="20"/>
                <w:szCs w:val="20"/>
              </w:rPr>
              <w:t>adapters.</w:t>
            </w:r>
          </w:p>
          <w:p w:rsidR="00BD5565" w:rsidRPr="00287A5F" w:rsidRDefault="00BD5565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Send ‘Information for Guests’ document to your attendees</w:t>
            </w:r>
            <w:r w:rsidR="002D524A">
              <w:rPr>
                <w:i/>
                <w:sz w:val="20"/>
                <w:szCs w:val="20"/>
              </w:rPr>
              <w:t>, this advises guests for socket use in bedrooms.</w:t>
            </w:r>
          </w:p>
        </w:tc>
        <w:tc>
          <w:tcPr>
            <w:tcW w:w="1593" w:type="dxa"/>
          </w:tcPr>
          <w:p w:rsidR="00BD5565" w:rsidRPr="009D72B8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9D72B8">
              <w:rPr>
                <w:sz w:val="20"/>
                <w:szCs w:val="20"/>
              </w:rPr>
              <w:t>Hirer</w:t>
            </w:r>
            <w:r>
              <w:rPr>
                <w:sz w:val="20"/>
                <w:szCs w:val="20"/>
              </w:rPr>
              <w:t>/</w:t>
            </w:r>
          </w:p>
          <w:p w:rsidR="00BD5565" w:rsidRPr="009D72B8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Hirer to obtain from Contractor</w:t>
            </w:r>
          </w:p>
        </w:tc>
      </w:tr>
      <w:tr w:rsidR="00BD180D" w:rsidRPr="001F4790" w:rsidTr="004644D9">
        <w:tc>
          <w:tcPr>
            <w:tcW w:w="2206" w:type="dxa"/>
          </w:tcPr>
          <w:p w:rsidR="00BD180D" w:rsidRDefault="00BD180D" w:rsidP="00BD5565">
            <w:pPr>
              <w:rPr>
                <w:b/>
              </w:rPr>
            </w:pPr>
            <w:r>
              <w:rPr>
                <w:b/>
              </w:rPr>
              <w:t>Contractors/suppliers</w:t>
            </w:r>
          </w:p>
        </w:tc>
        <w:tc>
          <w:tcPr>
            <w:tcW w:w="1280" w:type="dxa"/>
          </w:tcPr>
          <w:p w:rsidR="00BD180D" w:rsidRDefault="00BD180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66" w:type="dxa"/>
          </w:tcPr>
          <w:p w:rsidR="00BD180D" w:rsidRDefault="00BD180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permission </w:t>
            </w:r>
            <w:r w:rsidR="00CA0A8E">
              <w:rPr>
                <w:sz w:val="20"/>
                <w:szCs w:val="20"/>
              </w:rPr>
              <w:t>required.</w:t>
            </w:r>
          </w:p>
          <w:p w:rsidR="00BD180D" w:rsidRDefault="00BD180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Insurance/ Method Statements/PAT certificates required.</w:t>
            </w:r>
          </w:p>
          <w:p w:rsidR="006759FB" w:rsidRPr="0022156E" w:rsidRDefault="006759FB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Site and safety information document provided.</w:t>
            </w:r>
          </w:p>
        </w:tc>
        <w:tc>
          <w:tcPr>
            <w:tcW w:w="6017" w:type="dxa"/>
          </w:tcPr>
          <w:p w:rsidR="00BD180D" w:rsidRPr="00287A5F" w:rsidRDefault="00BD180D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To gather all documentation 14 days prior to event.</w:t>
            </w:r>
          </w:p>
        </w:tc>
        <w:tc>
          <w:tcPr>
            <w:tcW w:w="1593" w:type="dxa"/>
          </w:tcPr>
          <w:p w:rsidR="00BD180D" w:rsidRPr="009D72B8" w:rsidRDefault="00BD180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Hirer</w:t>
            </w:r>
          </w:p>
        </w:tc>
      </w:tr>
      <w:tr w:rsidR="000A5C3B" w:rsidRPr="001F4790" w:rsidTr="004644D9">
        <w:tc>
          <w:tcPr>
            <w:tcW w:w="2206" w:type="dxa"/>
          </w:tcPr>
          <w:p w:rsidR="00BD5565" w:rsidRPr="00F22225" w:rsidRDefault="00BD5565" w:rsidP="00BD5565">
            <w:pPr>
              <w:rPr>
                <w:b/>
              </w:rPr>
            </w:pPr>
            <w:r w:rsidRPr="00F22225">
              <w:rPr>
                <w:b/>
              </w:rPr>
              <w:t>Display Screen Equipment</w:t>
            </w:r>
          </w:p>
        </w:tc>
        <w:tc>
          <w:tcPr>
            <w:tcW w:w="1280" w:type="dxa"/>
          </w:tcPr>
          <w:p w:rsidR="00BD5565" w:rsidRPr="00F22225" w:rsidRDefault="00BD5565" w:rsidP="00BD5565">
            <w:pPr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All</w:t>
            </w:r>
          </w:p>
        </w:tc>
        <w:tc>
          <w:tcPr>
            <w:tcW w:w="2166" w:type="dxa"/>
          </w:tcPr>
          <w:p w:rsidR="00BD5565" w:rsidRPr="00F22225" w:rsidRDefault="00BD5565" w:rsidP="00BD5565">
            <w:pPr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DSE is maintained in a good state of repair.</w:t>
            </w:r>
          </w:p>
        </w:tc>
        <w:tc>
          <w:tcPr>
            <w:tcW w:w="6017" w:type="dxa"/>
          </w:tcPr>
          <w:p w:rsidR="00BD5565" w:rsidRPr="00F22225" w:rsidRDefault="00BD5565" w:rsidP="00BD55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F22225">
              <w:rPr>
                <w:i/>
                <w:sz w:val="20"/>
                <w:szCs w:val="20"/>
              </w:rPr>
              <w:t>Ensure breaks from DSE are suitably planned.</w:t>
            </w:r>
          </w:p>
          <w:p w:rsidR="00BD5565" w:rsidRPr="00F22225" w:rsidRDefault="00BD5565" w:rsidP="00BD556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BD5565" w:rsidRPr="00F22225" w:rsidRDefault="00BD5565" w:rsidP="00BD5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Hirer</w:t>
            </w:r>
          </w:p>
        </w:tc>
      </w:tr>
      <w:tr w:rsidR="000A5C3B" w:rsidRPr="001F4790" w:rsidTr="004644D9">
        <w:tc>
          <w:tcPr>
            <w:tcW w:w="2206" w:type="dxa"/>
          </w:tcPr>
          <w:p w:rsidR="00BD5565" w:rsidRDefault="00BD5565" w:rsidP="00BD5565">
            <w:pPr>
              <w:rPr>
                <w:b/>
              </w:rPr>
            </w:pPr>
            <w:r>
              <w:rPr>
                <w:b/>
              </w:rPr>
              <w:t>Manual handling</w:t>
            </w:r>
          </w:p>
        </w:tc>
        <w:tc>
          <w:tcPr>
            <w:tcW w:w="1280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66" w:type="dxa"/>
          </w:tcPr>
          <w:p w:rsidR="00BD5565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Assistance</w:t>
            </w:r>
            <w:r w:rsidR="00AF61E9">
              <w:rPr>
                <w:sz w:val="20"/>
                <w:szCs w:val="20"/>
              </w:rPr>
              <w:t>/trolleys</w:t>
            </w:r>
            <w:r w:rsidRPr="0022156E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P</w:t>
            </w:r>
            <w:r w:rsidRPr="0022156E">
              <w:rPr>
                <w:sz w:val="20"/>
                <w:szCs w:val="20"/>
              </w:rPr>
              <w:t>orters available.</w:t>
            </w:r>
          </w:p>
          <w:p w:rsidR="00AF61E9" w:rsidRPr="0022156E" w:rsidRDefault="00AF61E9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access from Late Gate available.</w:t>
            </w:r>
          </w:p>
        </w:tc>
        <w:tc>
          <w:tcPr>
            <w:tcW w:w="6017" w:type="dxa"/>
          </w:tcPr>
          <w:p w:rsidR="00BD5565" w:rsidRPr="007855BF" w:rsidRDefault="00BD5565" w:rsidP="00BD55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Pr="007855BF">
              <w:rPr>
                <w:i/>
                <w:sz w:val="20"/>
                <w:szCs w:val="20"/>
              </w:rPr>
              <w:t>ake ca</w:t>
            </w:r>
            <w:r>
              <w:rPr>
                <w:i/>
                <w:sz w:val="20"/>
                <w:szCs w:val="20"/>
              </w:rPr>
              <w:t>re when moving equipment and ask for a trolley if required.</w:t>
            </w:r>
            <w:r w:rsidRPr="007855BF">
              <w:rPr>
                <w:i/>
                <w:sz w:val="20"/>
                <w:szCs w:val="20"/>
              </w:rPr>
              <w:t xml:space="preserve"> </w:t>
            </w:r>
          </w:p>
          <w:p w:rsidR="00BD5565" w:rsidRPr="00AF61E9" w:rsidRDefault="00BD5565" w:rsidP="00BD55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If </w:t>
            </w:r>
            <w:r w:rsidRPr="007855BF">
              <w:rPr>
                <w:i/>
                <w:sz w:val="20"/>
                <w:szCs w:val="20"/>
              </w:rPr>
              <w:t>storing heavy luggage</w:t>
            </w:r>
            <w:r w:rsidRPr="007855BF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 the luggage store, the store is located down two flights of stairs, ask for help if needed.</w:t>
            </w:r>
          </w:p>
          <w:p w:rsidR="00AF61E9" w:rsidRPr="00CF142F" w:rsidRDefault="00AF61E9" w:rsidP="00BD55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in advance if delivering equipment from a vehicle, level access from Queen’s Lane can be arranged.</w:t>
            </w:r>
          </w:p>
          <w:p w:rsidR="00BD5565" w:rsidRPr="00491F14" w:rsidRDefault="00BD5565" w:rsidP="00BD556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BD5565" w:rsidRPr="00063543" w:rsidRDefault="002C5D2B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063543">
              <w:rPr>
                <w:sz w:val="20"/>
                <w:szCs w:val="20"/>
              </w:rPr>
              <w:t>Hirer</w:t>
            </w:r>
          </w:p>
        </w:tc>
      </w:tr>
      <w:tr w:rsidR="000A5C3B" w:rsidRPr="001F4790" w:rsidTr="004644D9">
        <w:tc>
          <w:tcPr>
            <w:tcW w:w="2206" w:type="dxa"/>
          </w:tcPr>
          <w:p w:rsidR="00BD5565" w:rsidRPr="00F22225" w:rsidRDefault="00BD5565" w:rsidP="00BD5565">
            <w:pPr>
              <w:rPr>
                <w:b/>
              </w:rPr>
            </w:pPr>
            <w:r w:rsidRPr="00F22225">
              <w:rPr>
                <w:b/>
              </w:rPr>
              <w:t>Work equipment</w:t>
            </w:r>
          </w:p>
        </w:tc>
        <w:tc>
          <w:tcPr>
            <w:tcW w:w="1280" w:type="dxa"/>
          </w:tcPr>
          <w:p w:rsidR="00BD5565" w:rsidRPr="00F22225" w:rsidRDefault="00BD5565" w:rsidP="00BD5565">
            <w:pPr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All</w:t>
            </w:r>
          </w:p>
        </w:tc>
        <w:tc>
          <w:tcPr>
            <w:tcW w:w="2166" w:type="dxa"/>
          </w:tcPr>
          <w:p w:rsidR="00BD5565" w:rsidRPr="00F22225" w:rsidRDefault="00BD5565" w:rsidP="00BD5565">
            <w:pPr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Conference organisers are shown how to use AV equipment safely.</w:t>
            </w:r>
          </w:p>
          <w:p w:rsidR="00BD5565" w:rsidRPr="00F22225" w:rsidRDefault="00BD5565" w:rsidP="00BD5565">
            <w:pPr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Manufacturer signs and warnings are in place and handbooks available.</w:t>
            </w:r>
          </w:p>
        </w:tc>
        <w:tc>
          <w:tcPr>
            <w:tcW w:w="6017" w:type="dxa"/>
          </w:tcPr>
          <w:p w:rsidR="00BD5565" w:rsidRPr="00F22225" w:rsidRDefault="00BD5565" w:rsidP="00BD55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F22225">
              <w:rPr>
                <w:i/>
                <w:sz w:val="20"/>
                <w:szCs w:val="20"/>
              </w:rPr>
              <w:t>Book a demonstration of AV equipment booked if required.</w:t>
            </w:r>
          </w:p>
        </w:tc>
        <w:tc>
          <w:tcPr>
            <w:tcW w:w="1593" w:type="dxa"/>
          </w:tcPr>
          <w:p w:rsidR="00BD5565" w:rsidRPr="00F22225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Hirer</w:t>
            </w:r>
          </w:p>
        </w:tc>
      </w:tr>
      <w:tr w:rsidR="000A5C3B" w:rsidRPr="001F4790" w:rsidTr="004644D9">
        <w:tc>
          <w:tcPr>
            <w:tcW w:w="2206" w:type="dxa"/>
          </w:tcPr>
          <w:p w:rsidR="00BD5565" w:rsidRDefault="00BD5565" w:rsidP="00BD5565">
            <w:pPr>
              <w:rPr>
                <w:b/>
              </w:rPr>
            </w:pPr>
            <w:r>
              <w:rPr>
                <w:b/>
              </w:rPr>
              <w:t>Hygiene and Comfort</w:t>
            </w:r>
          </w:p>
        </w:tc>
        <w:tc>
          <w:tcPr>
            <w:tcW w:w="1280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66" w:type="dxa"/>
          </w:tcPr>
          <w:p w:rsidR="00BD5565" w:rsidRPr="0022156E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Heating and ventilation adequate.</w:t>
            </w:r>
          </w:p>
          <w:p w:rsidR="00BD5565" w:rsidRPr="0022156E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Toilet and hand wash facilities available.</w:t>
            </w:r>
          </w:p>
          <w:p w:rsidR="00BD5565" w:rsidRPr="0022156E" w:rsidRDefault="00BD5565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Appropriate facilities for eating meals.</w:t>
            </w:r>
          </w:p>
        </w:tc>
        <w:tc>
          <w:tcPr>
            <w:tcW w:w="6017" w:type="dxa"/>
          </w:tcPr>
          <w:p w:rsidR="00BD5565" w:rsidRPr="00ED0405" w:rsidRDefault="00BD5565" w:rsidP="00BD55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Pr="00ED0405">
              <w:rPr>
                <w:i/>
                <w:sz w:val="20"/>
                <w:szCs w:val="20"/>
              </w:rPr>
              <w:t xml:space="preserve">ontact </w:t>
            </w:r>
            <w:r>
              <w:rPr>
                <w:i/>
                <w:sz w:val="20"/>
                <w:szCs w:val="20"/>
              </w:rPr>
              <w:t xml:space="preserve">the </w:t>
            </w:r>
            <w:r w:rsidR="00AF61E9">
              <w:rPr>
                <w:i/>
                <w:sz w:val="20"/>
                <w:szCs w:val="20"/>
              </w:rPr>
              <w:t>appropriate operational team on the day (e.g. Lodge/</w:t>
            </w:r>
            <w:r w:rsidR="0007420B">
              <w:rPr>
                <w:i/>
                <w:sz w:val="20"/>
                <w:szCs w:val="20"/>
              </w:rPr>
              <w:t>Catering Team</w:t>
            </w:r>
            <w:r w:rsidR="00AF61E9">
              <w:rPr>
                <w:i/>
                <w:sz w:val="20"/>
                <w:szCs w:val="20"/>
              </w:rPr>
              <w:t>)</w:t>
            </w:r>
            <w:r w:rsidR="0007420B">
              <w:rPr>
                <w:i/>
                <w:sz w:val="20"/>
                <w:szCs w:val="20"/>
              </w:rPr>
              <w:t xml:space="preserve"> </w:t>
            </w:r>
            <w:r w:rsidRPr="00ED0405">
              <w:rPr>
                <w:i/>
                <w:sz w:val="20"/>
                <w:szCs w:val="20"/>
              </w:rPr>
              <w:t>if heating/ventilation is not adequate.</w:t>
            </w:r>
          </w:p>
        </w:tc>
        <w:tc>
          <w:tcPr>
            <w:tcW w:w="1593" w:type="dxa"/>
          </w:tcPr>
          <w:p w:rsidR="00BD5565" w:rsidRPr="005F3A63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Hirer</w:t>
            </w:r>
          </w:p>
        </w:tc>
      </w:tr>
      <w:tr w:rsidR="000A5C3B" w:rsidRPr="001F4790" w:rsidTr="004644D9">
        <w:tc>
          <w:tcPr>
            <w:tcW w:w="2206" w:type="dxa"/>
          </w:tcPr>
          <w:p w:rsidR="00BD5565" w:rsidRDefault="00BD5565" w:rsidP="00BD5565">
            <w:pPr>
              <w:rPr>
                <w:b/>
              </w:rPr>
            </w:pPr>
            <w:r>
              <w:rPr>
                <w:b/>
              </w:rPr>
              <w:lastRenderedPageBreak/>
              <w:t>‘At risk’ attendees</w:t>
            </w:r>
          </w:p>
        </w:tc>
        <w:tc>
          <w:tcPr>
            <w:tcW w:w="1280" w:type="dxa"/>
          </w:tcPr>
          <w:p w:rsidR="00BD5565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and vulnerable adults</w:t>
            </w:r>
          </w:p>
        </w:tc>
        <w:tc>
          <w:tcPr>
            <w:tcW w:w="2166" w:type="dxa"/>
          </w:tcPr>
          <w:p w:rsidR="00BD5565" w:rsidRDefault="00BD5565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Safeguarding Policy in place and Safeguarding Officers implement this. </w:t>
            </w:r>
          </w:p>
        </w:tc>
        <w:tc>
          <w:tcPr>
            <w:tcW w:w="6017" w:type="dxa"/>
          </w:tcPr>
          <w:p w:rsidR="00BD5565" w:rsidRDefault="00BD5565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let us know if you have any </w:t>
            </w:r>
            <w:proofErr w:type="gramStart"/>
            <w:r>
              <w:rPr>
                <w:i/>
                <w:sz w:val="20"/>
                <w:szCs w:val="20"/>
              </w:rPr>
              <w:t>16-18 year</w:t>
            </w:r>
            <w:proofErr w:type="gramEnd"/>
            <w:r>
              <w:rPr>
                <w:i/>
                <w:sz w:val="20"/>
                <w:szCs w:val="20"/>
              </w:rPr>
              <w:t xml:space="preserve"> olds attending and any known vulnerable adults.</w:t>
            </w:r>
          </w:p>
          <w:p w:rsidR="00AF61E9" w:rsidRDefault="00AF61E9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Provide specific risk assessment for children and vulnerable adults.</w:t>
            </w:r>
          </w:p>
          <w:p w:rsidR="00AF61E9" w:rsidRDefault="00AF61E9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Staff ratios. Waking hours/non-waking hours.</w:t>
            </w:r>
          </w:p>
          <w:p w:rsidR="00AF61E9" w:rsidRDefault="00AF61E9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Escalation policy.</w:t>
            </w:r>
            <w:bookmarkStart w:id="0" w:name="_GoBack"/>
            <w:bookmarkEnd w:id="0"/>
          </w:p>
        </w:tc>
        <w:tc>
          <w:tcPr>
            <w:tcW w:w="1593" w:type="dxa"/>
          </w:tcPr>
          <w:p w:rsidR="00BD5565" w:rsidRPr="009C4DA3" w:rsidRDefault="00BD5565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9C4DA3">
              <w:rPr>
                <w:sz w:val="20"/>
                <w:szCs w:val="20"/>
              </w:rPr>
              <w:t>Hirer</w:t>
            </w:r>
          </w:p>
        </w:tc>
      </w:tr>
    </w:tbl>
    <w:p w:rsidR="00EE52B6" w:rsidRDefault="00EE52B6" w:rsidP="00EE52B6">
      <w:pPr>
        <w:tabs>
          <w:tab w:val="left" w:pos="2805"/>
        </w:tabs>
        <w:rPr>
          <w:rFonts w:ascii="Trajan" w:hAnsi="Trajan" w:cs="Arial"/>
          <w:b/>
          <w:sz w:val="24"/>
          <w:szCs w:val="24"/>
        </w:rPr>
      </w:pPr>
      <w:r>
        <w:rPr>
          <w:rFonts w:ascii="Trajan" w:hAnsi="Trajan" w:cs="Arial"/>
          <w:b/>
          <w:sz w:val="24"/>
          <w:szCs w:val="24"/>
        </w:rPr>
        <w:tab/>
      </w:r>
    </w:p>
    <w:p w:rsidR="00E159C3" w:rsidRDefault="00E159C3" w:rsidP="00EE52B6">
      <w:pPr>
        <w:rPr>
          <w:rFonts w:cs="Arial"/>
          <w:sz w:val="20"/>
          <w:szCs w:val="20"/>
        </w:rPr>
      </w:pPr>
    </w:p>
    <w:p w:rsidR="00E159C3" w:rsidRDefault="00E159C3" w:rsidP="00EE52B6">
      <w:pPr>
        <w:rPr>
          <w:rFonts w:cs="Arial"/>
          <w:sz w:val="20"/>
          <w:szCs w:val="20"/>
        </w:rPr>
      </w:pPr>
    </w:p>
    <w:p w:rsidR="00E159C3" w:rsidRDefault="00E159C3" w:rsidP="00EE52B6">
      <w:pPr>
        <w:rPr>
          <w:rFonts w:cs="Arial"/>
          <w:sz w:val="20"/>
          <w:szCs w:val="20"/>
        </w:rPr>
      </w:pPr>
    </w:p>
    <w:p w:rsidR="00E159C3" w:rsidRDefault="00E159C3" w:rsidP="00EE52B6">
      <w:pPr>
        <w:rPr>
          <w:rFonts w:cs="Arial"/>
          <w:sz w:val="20"/>
          <w:szCs w:val="20"/>
        </w:rPr>
      </w:pPr>
    </w:p>
    <w:p w:rsidR="00E159C3" w:rsidRDefault="00E159C3" w:rsidP="00EE52B6">
      <w:pPr>
        <w:rPr>
          <w:rFonts w:cs="Arial"/>
          <w:sz w:val="20"/>
          <w:szCs w:val="20"/>
        </w:rPr>
      </w:pPr>
    </w:p>
    <w:p w:rsidR="00F60128" w:rsidRDefault="00F60128" w:rsidP="00EE52B6">
      <w:pPr>
        <w:rPr>
          <w:rFonts w:cs="Arial"/>
          <w:sz w:val="20"/>
          <w:szCs w:val="20"/>
        </w:rPr>
      </w:pPr>
    </w:p>
    <w:p w:rsidR="00F60128" w:rsidRDefault="00F60128" w:rsidP="00EE52B6">
      <w:pPr>
        <w:rPr>
          <w:rFonts w:cs="Arial"/>
          <w:sz w:val="20"/>
          <w:szCs w:val="20"/>
        </w:rPr>
      </w:pPr>
    </w:p>
    <w:p w:rsidR="00F60128" w:rsidRDefault="00F60128" w:rsidP="00EE52B6">
      <w:pPr>
        <w:rPr>
          <w:rFonts w:cs="Arial"/>
          <w:sz w:val="20"/>
          <w:szCs w:val="20"/>
        </w:rPr>
      </w:pPr>
    </w:p>
    <w:p w:rsidR="00F60128" w:rsidRDefault="00F60128" w:rsidP="00EE52B6">
      <w:pPr>
        <w:rPr>
          <w:rFonts w:cs="Arial"/>
          <w:sz w:val="20"/>
          <w:szCs w:val="20"/>
        </w:rPr>
      </w:pPr>
    </w:p>
    <w:p w:rsidR="00F60128" w:rsidRDefault="00F60128" w:rsidP="00EE52B6">
      <w:pPr>
        <w:rPr>
          <w:rFonts w:cs="Arial"/>
          <w:sz w:val="20"/>
          <w:szCs w:val="20"/>
        </w:rPr>
      </w:pPr>
    </w:p>
    <w:p w:rsidR="00F60128" w:rsidRDefault="00F60128" w:rsidP="00EE52B6">
      <w:pPr>
        <w:rPr>
          <w:rFonts w:cs="Arial"/>
          <w:sz w:val="20"/>
          <w:szCs w:val="20"/>
        </w:rPr>
      </w:pPr>
    </w:p>
    <w:p w:rsidR="00F60128" w:rsidRDefault="00F60128" w:rsidP="00EE52B6">
      <w:pPr>
        <w:rPr>
          <w:rFonts w:cs="Arial"/>
          <w:sz w:val="20"/>
          <w:szCs w:val="20"/>
        </w:rPr>
      </w:pPr>
    </w:p>
    <w:p w:rsidR="00EE52B6" w:rsidRDefault="00EE52B6" w:rsidP="00EE52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sign to confirm you have read the above risk assessment: </w:t>
      </w:r>
    </w:p>
    <w:p w:rsidR="00EE52B6" w:rsidRPr="00F62239" w:rsidRDefault="00EE52B6" w:rsidP="00EE52B6">
      <w:pPr>
        <w:rPr>
          <w:rFonts w:cs="Arial"/>
          <w:sz w:val="20"/>
          <w:szCs w:val="20"/>
        </w:rPr>
      </w:pPr>
      <w:r w:rsidRPr="00ED0405">
        <w:rPr>
          <w:rFonts w:cs="Arial"/>
          <w:sz w:val="20"/>
          <w:szCs w:val="20"/>
        </w:rPr>
        <w:t>Signed (for and on behalf of the Client)</w:t>
      </w:r>
      <w:r w:rsidRPr="00ED0405">
        <w:rPr>
          <w:rFonts w:cs="Arial"/>
          <w:sz w:val="20"/>
          <w:szCs w:val="20"/>
        </w:rPr>
        <w:tab/>
      </w:r>
      <w:r w:rsidRPr="00ED0405">
        <w:rPr>
          <w:rFonts w:cs="Arial"/>
          <w:sz w:val="20"/>
          <w:szCs w:val="20"/>
        </w:rPr>
        <w:tab/>
        <w:t>……………………………………………………………</w:t>
      </w:r>
      <w:proofErr w:type="gramStart"/>
      <w:r w:rsidRPr="00ED0405">
        <w:rPr>
          <w:rFonts w:cs="Arial"/>
          <w:sz w:val="20"/>
          <w:szCs w:val="20"/>
        </w:rPr>
        <w:t>…..</w:t>
      </w:r>
      <w:proofErr w:type="gramEnd"/>
      <w:r w:rsidRPr="00ED0405">
        <w:rPr>
          <w:rFonts w:cs="Arial"/>
          <w:sz w:val="20"/>
          <w:szCs w:val="20"/>
        </w:rPr>
        <w:t>…</w:t>
      </w:r>
    </w:p>
    <w:p w:rsidR="00EE52B6" w:rsidRPr="00ED0405" w:rsidRDefault="00EE52B6" w:rsidP="00EE52B6">
      <w:pPr>
        <w:pStyle w:val="BodyText"/>
        <w:tabs>
          <w:tab w:val="left" w:pos="4253"/>
        </w:tabs>
        <w:rPr>
          <w:rFonts w:asciiTheme="minorHAnsi" w:hAnsiTheme="minorHAnsi" w:cs="Arial"/>
          <w:sz w:val="20"/>
        </w:rPr>
      </w:pPr>
      <w:r w:rsidRPr="00ED0405">
        <w:rPr>
          <w:rFonts w:asciiTheme="minorHAnsi" w:hAnsiTheme="minorHAnsi" w:cs="Arial"/>
          <w:sz w:val="20"/>
        </w:rPr>
        <w:t>Name (please print)</w:t>
      </w:r>
      <w:r w:rsidRPr="00ED0405">
        <w:rPr>
          <w:rFonts w:asciiTheme="minorHAnsi" w:hAnsiTheme="minorHAnsi" w:cs="Arial"/>
          <w:sz w:val="20"/>
        </w:rPr>
        <w:tab/>
        <w:t>……………………………………………………………</w:t>
      </w:r>
      <w:proofErr w:type="gramStart"/>
      <w:r w:rsidRPr="00ED0405">
        <w:rPr>
          <w:rFonts w:asciiTheme="minorHAnsi" w:hAnsiTheme="minorHAnsi" w:cs="Arial"/>
          <w:sz w:val="20"/>
        </w:rPr>
        <w:t>…..</w:t>
      </w:r>
      <w:proofErr w:type="gramEnd"/>
      <w:r w:rsidRPr="00ED0405">
        <w:rPr>
          <w:rFonts w:asciiTheme="minorHAnsi" w:hAnsiTheme="minorHAnsi" w:cs="Arial"/>
          <w:sz w:val="20"/>
        </w:rPr>
        <w:t>…</w:t>
      </w:r>
    </w:p>
    <w:p w:rsidR="00EE52B6" w:rsidRPr="00ED0405" w:rsidRDefault="00EE52B6" w:rsidP="00EE52B6">
      <w:pPr>
        <w:pStyle w:val="BodyText"/>
        <w:tabs>
          <w:tab w:val="left" w:pos="4253"/>
        </w:tabs>
        <w:rPr>
          <w:rFonts w:asciiTheme="minorHAnsi" w:hAnsiTheme="minorHAnsi" w:cs="Arial"/>
          <w:sz w:val="20"/>
        </w:rPr>
      </w:pPr>
    </w:p>
    <w:p w:rsidR="00EE52B6" w:rsidRPr="00ED0405" w:rsidRDefault="00EE52B6" w:rsidP="00EE52B6">
      <w:pPr>
        <w:pStyle w:val="BodyText"/>
        <w:tabs>
          <w:tab w:val="left" w:pos="4253"/>
        </w:tabs>
        <w:rPr>
          <w:rFonts w:asciiTheme="minorHAnsi" w:hAnsiTheme="minorHAnsi" w:cs="Arial"/>
          <w:sz w:val="20"/>
        </w:rPr>
      </w:pPr>
      <w:r w:rsidRPr="00ED0405">
        <w:rPr>
          <w:rFonts w:asciiTheme="minorHAnsi" w:hAnsiTheme="minorHAnsi" w:cs="Arial"/>
          <w:sz w:val="20"/>
        </w:rPr>
        <w:t>Position/Title</w:t>
      </w:r>
      <w:r w:rsidRPr="00ED0405">
        <w:rPr>
          <w:rFonts w:asciiTheme="minorHAnsi" w:hAnsiTheme="minorHAnsi" w:cs="Arial"/>
          <w:sz w:val="20"/>
        </w:rPr>
        <w:tab/>
        <w:t>……………………………………………………………</w:t>
      </w:r>
      <w:proofErr w:type="gramStart"/>
      <w:r w:rsidRPr="00ED0405">
        <w:rPr>
          <w:rFonts w:asciiTheme="minorHAnsi" w:hAnsiTheme="minorHAnsi" w:cs="Arial"/>
          <w:sz w:val="20"/>
        </w:rPr>
        <w:t>…..</w:t>
      </w:r>
      <w:proofErr w:type="gramEnd"/>
      <w:r w:rsidRPr="00ED0405">
        <w:rPr>
          <w:rFonts w:asciiTheme="minorHAnsi" w:hAnsiTheme="minorHAnsi" w:cs="Arial"/>
          <w:sz w:val="20"/>
        </w:rPr>
        <w:t>…</w:t>
      </w:r>
    </w:p>
    <w:p w:rsidR="00EE52B6" w:rsidRPr="00ED0405" w:rsidRDefault="00EE52B6" w:rsidP="00EE52B6">
      <w:pPr>
        <w:pStyle w:val="BodyText"/>
        <w:tabs>
          <w:tab w:val="left" w:pos="4253"/>
        </w:tabs>
        <w:rPr>
          <w:rFonts w:asciiTheme="minorHAnsi" w:hAnsiTheme="minorHAnsi" w:cs="Arial"/>
          <w:sz w:val="20"/>
        </w:rPr>
      </w:pPr>
    </w:p>
    <w:p w:rsidR="00EE52B6" w:rsidRPr="00F60128" w:rsidRDefault="00EE52B6" w:rsidP="00F60128">
      <w:pPr>
        <w:pStyle w:val="BodyText"/>
        <w:tabs>
          <w:tab w:val="left" w:pos="4253"/>
        </w:tabs>
        <w:rPr>
          <w:rFonts w:asciiTheme="minorHAnsi" w:hAnsiTheme="minorHAnsi" w:cs="Arial"/>
          <w:sz w:val="20"/>
        </w:rPr>
      </w:pPr>
      <w:r w:rsidRPr="00ED0405">
        <w:rPr>
          <w:rFonts w:asciiTheme="minorHAnsi" w:hAnsiTheme="minorHAnsi" w:cs="Arial"/>
          <w:sz w:val="20"/>
        </w:rPr>
        <w:t>Date</w:t>
      </w:r>
      <w:r w:rsidRPr="00ED0405">
        <w:rPr>
          <w:rFonts w:asciiTheme="minorHAnsi" w:hAnsiTheme="minorHAnsi" w:cs="Arial"/>
          <w:sz w:val="20"/>
        </w:rPr>
        <w:tab/>
        <w:t>……………………………………………………………</w:t>
      </w:r>
      <w:proofErr w:type="gramStart"/>
      <w:r w:rsidRPr="00ED0405">
        <w:rPr>
          <w:rFonts w:asciiTheme="minorHAnsi" w:hAnsiTheme="minorHAnsi" w:cs="Arial"/>
          <w:sz w:val="20"/>
        </w:rPr>
        <w:t>…..</w:t>
      </w:r>
      <w:proofErr w:type="gramEnd"/>
      <w:r w:rsidRPr="00ED0405">
        <w:rPr>
          <w:rFonts w:asciiTheme="minorHAnsi" w:hAnsiTheme="minorHAnsi" w:cs="Arial"/>
          <w:sz w:val="20"/>
        </w:rPr>
        <w:t>…</w:t>
      </w:r>
    </w:p>
    <w:p w:rsidR="002C3F33" w:rsidRDefault="00BA2457"/>
    <w:sectPr w:rsidR="002C3F33" w:rsidSect="00A1782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E9" w:rsidRDefault="001D0BE9" w:rsidP="001D0BE9">
      <w:pPr>
        <w:spacing w:after="0" w:line="240" w:lineRule="auto"/>
      </w:pPr>
      <w:r>
        <w:separator/>
      </w:r>
    </w:p>
  </w:endnote>
  <w:endnote w:type="continuationSeparator" w:id="0">
    <w:p w:rsidR="001D0BE9" w:rsidRDefault="001D0BE9" w:rsidP="001D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panose1 w:val="02020500000000000000"/>
    <w:charset w:val="00"/>
    <w:family w:val="roman"/>
    <w:pitch w:val="variable"/>
    <w:sig w:usb0="8000002F" w:usb1="1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E9" w:rsidRDefault="001D0BE9" w:rsidP="001D0BE9">
      <w:pPr>
        <w:spacing w:after="0" w:line="240" w:lineRule="auto"/>
      </w:pPr>
      <w:r>
        <w:separator/>
      </w:r>
    </w:p>
  </w:footnote>
  <w:footnote w:type="continuationSeparator" w:id="0">
    <w:p w:rsidR="001D0BE9" w:rsidRDefault="001D0BE9" w:rsidP="001D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65" w:rsidRPr="00551903" w:rsidRDefault="00C500BA" w:rsidP="00BD5565">
    <w:pPr>
      <w:tabs>
        <w:tab w:val="left" w:pos="8175"/>
      </w:tabs>
      <w:rPr>
        <w:rFonts w:ascii="Trajan" w:hAnsi="Trajan"/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709C65" wp14:editId="672CB1E5">
          <wp:simplePos x="0" y="0"/>
          <wp:positionH relativeFrom="margin">
            <wp:posOffset>-9525</wp:posOffset>
          </wp:positionH>
          <wp:positionV relativeFrom="paragraph">
            <wp:posOffset>-446405</wp:posOffset>
          </wp:positionV>
          <wp:extent cx="5838825" cy="769620"/>
          <wp:effectExtent l="0" t="0" r="9525" b="0"/>
          <wp:wrapTight wrapText="bothSides">
            <wp:wrapPolygon edited="0">
              <wp:start x="0" y="0"/>
              <wp:lineTo x="0" y="20851"/>
              <wp:lineTo x="21565" y="20851"/>
              <wp:lineTo x="215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0BE9" w:rsidRDefault="001D0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FB8"/>
    <w:multiLevelType w:val="hybridMultilevel"/>
    <w:tmpl w:val="7AA8F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B1ACD"/>
    <w:multiLevelType w:val="multilevel"/>
    <w:tmpl w:val="46B28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D41B2"/>
    <w:multiLevelType w:val="hybridMultilevel"/>
    <w:tmpl w:val="05E6C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322AA"/>
    <w:multiLevelType w:val="hybridMultilevel"/>
    <w:tmpl w:val="394808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21CC4"/>
    <w:multiLevelType w:val="hybridMultilevel"/>
    <w:tmpl w:val="A76E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79D0"/>
    <w:multiLevelType w:val="hybridMultilevel"/>
    <w:tmpl w:val="DE8A12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D6ACF"/>
    <w:multiLevelType w:val="hybridMultilevel"/>
    <w:tmpl w:val="86B8D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8C2F73"/>
    <w:multiLevelType w:val="multilevel"/>
    <w:tmpl w:val="670ED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8" w15:restartNumberingAfterBreak="0">
    <w:nsid w:val="3FA9708E"/>
    <w:multiLevelType w:val="hybridMultilevel"/>
    <w:tmpl w:val="85FA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B83A1B"/>
    <w:multiLevelType w:val="hybridMultilevel"/>
    <w:tmpl w:val="94980B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3E19AB"/>
    <w:multiLevelType w:val="hybridMultilevel"/>
    <w:tmpl w:val="C25A7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7759C8"/>
    <w:multiLevelType w:val="hybridMultilevel"/>
    <w:tmpl w:val="D688D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F79F5"/>
    <w:multiLevelType w:val="hybridMultilevel"/>
    <w:tmpl w:val="30A0B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E5124"/>
    <w:multiLevelType w:val="hybridMultilevel"/>
    <w:tmpl w:val="0FC20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D96787"/>
    <w:multiLevelType w:val="hybridMultilevel"/>
    <w:tmpl w:val="53E86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9D0B48"/>
    <w:multiLevelType w:val="hybridMultilevel"/>
    <w:tmpl w:val="66DED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512B62"/>
    <w:multiLevelType w:val="hybridMultilevel"/>
    <w:tmpl w:val="F03E0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74683"/>
    <w:multiLevelType w:val="multilevel"/>
    <w:tmpl w:val="68EEFE52"/>
    <w:lvl w:ilvl="0">
      <w:start w:val="1"/>
      <w:numFmt w:val="decimal"/>
      <w:lvlText w:val="%1."/>
      <w:lvlJc w:val="left"/>
      <w:pPr>
        <w:ind w:left="360" w:hanging="360"/>
      </w:pPr>
      <w:rPr>
        <w:rFonts w:ascii="HelveticaNeue LT 45 Light" w:eastAsiaTheme="minorHAnsi" w:hAnsi="HelveticaNeue LT 45 Light" w:cstheme="minorBidi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eastAsiaTheme="minorHAnsi" w:hAnsiTheme="minorHAnsi" w:cstheme="minorHAnsi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64A72068"/>
    <w:multiLevelType w:val="multilevel"/>
    <w:tmpl w:val="01B6F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2018C"/>
    <w:multiLevelType w:val="hybridMultilevel"/>
    <w:tmpl w:val="1D16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F719FD"/>
    <w:multiLevelType w:val="multilevel"/>
    <w:tmpl w:val="68EEFE52"/>
    <w:lvl w:ilvl="0">
      <w:start w:val="1"/>
      <w:numFmt w:val="decimal"/>
      <w:lvlText w:val="%1."/>
      <w:lvlJc w:val="left"/>
      <w:pPr>
        <w:ind w:left="360" w:hanging="360"/>
      </w:pPr>
      <w:rPr>
        <w:rFonts w:ascii="HelveticaNeue LT 45 Light" w:eastAsiaTheme="minorHAnsi" w:hAnsi="HelveticaNeue LT 45 Light" w:cstheme="minorBidi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eastAsiaTheme="minorHAnsi" w:hAnsiTheme="minorHAnsi" w:cstheme="minorHAnsi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726D04B4"/>
    <w:multiLevelType w:val="multilevel"/>
    <w:tmpl w:val="FFCC0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257842"/>
    <w:multiLevelType w:val="hybridMultilevel"/>
    <w:tmpl w:val="C4380FD0"/>
    <w:lvl w:ilvl="0" w:tplc="065EBAD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CA32F7"/>
    <w:multiLevelType w:val="hybridMultilevel"/>
    <w:tmpl w:val="DDDA6F1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C76AC"/>
    <w:multiLevelType w:val="hybridMultilevel"/>
    <w:tmpl w:val="D1A089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8"/>
  </w:num>
  <w:num w:numId="7">
    <w:abstractNumId w:val="13"/>
  </w:num>
  <w:num w:numId="8">
    <w:abstractNumId w:val="19"/>
  </w:num>
  <w:num w:numId="9">
    <w:abstractNumId w:val="16"/>
  </w:num>
  <w:num w:numId="10">
    <w:abstractNumId w:val="21"/>
  </w:num>
  <w:num w:numId="11">
    <w:abstractNumId w:val="4"/>
  </w:num>
  <w:num w:numId="12">
    <w:abstractNumId w:val="7"/>
  </w:num>
  <w:num w:numId="13">
    <w:abstractNumId w:val="20"/>
  </w:num>
  <w:num w:numId="14">
    <w:abstractNumId w:val="5"/>
  </w:num>
  <w:num w:numId="15">
    <w:abstractNumId w:val="1"/>
  </w:num>
  <w:num w:numId="16">
    <w:abstractNumId w:val="18"/>
  </w:num>
  <w:num w:numId="17">
    <w:abstractNumId w:val="9"/>
  </w:num>
  <w:num w:numId="18">
    <w:abstractNumId w:val="3"/>
  </w:num>
  <w:num w:numId="19">
    <w:abstractNumId w:val="23"/>
  </w:num>
  <w:num w:numId="20">
    <w:abstractNumId w:val="22"/>
  </w:num>
  <w:num w:numId="21">
    <w:abstractNumId w:val="17"/>
  </w:num>
  <w:num w:numId="22">
    <w:abstractNumId w:val="24"/>
  </w:num>
  <w:num w:numId="23">
    <w:abstractNumId w:val="12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B6"/>
    <w:rsid w:val="00040002"/>
    <w:rsid w:val="000409E0"/>
    <w:rsid w:val="00043B94"/>
    <w:rsid w:val="00063543"/>
    <w:rsid w:val="0007420B"/>
    <w:rsid w:val="000A5C3B"/>
    <w:rsid w:val="000F322E"/>
    <w:rsid w:val="000F5D5D"/>
    <w:rsid w:val="00140380"/>
    <w:rsid w:val="00163E81"/>
    <w:rsid w:val="001926D4"/>
    <w:rsid w:val="00195334"/>
    <w:rsid w:val="001C57E7"/>
    <w:rsid w:val="001D0BE9"/>
    <w:rsid w:val="002C5D2B"/>
    <w:rsid w:val="002C7F6B"/>
    <w:rsid w:val="002D524A"/>
    <w:rsid w:val="002F68E8"/>
    <w:rsid w:val="00307A86"/>
    <w:rsid w:val="00347033"/>
    <w:rsid w:val="00356A18"/>
    <w:rsid w:val="0037491E"/>
    <w:rsid w:val="00381E53"/>
    <w:rsid w:val="003C1A6F"/>
    <w:rsid w:val="00417ECC"/>
    <w:rsid w:val="00460C6A"/>
    <w:rsid w:val="00463BA8"/>
    <w:rsid w:val="004644D9"/>
    <w:rsid w:val="004B0C54"/>
    <w:rsid w:val="004B6E0B"/>
    <w:rsid w:val="00513D6A"/>
    <w:rsid w:val="005C5246"/>
    <w:rsid w:val="005D49FD"/>
    <w:rsid w:val="005D6C1D"/>
    <w:rsid w:val="005F3A63"/>
    <w:rsid w:val="00665204"/>
    <w:rsid w:val="006759FB"/>
    <w:rsid w:val="006812A1"/>
    <w:rsid w:val="006C65BE"/>
    <w:rsid w:val="006C7095"/>
    <w:rsid w:val="007108A6"/>
    <w:rsid w:val="00877A45"/>
    <w:rsid w:val="008D6BBD"/>
    <w:rsid w:val="008D778F"/>
    <w:rsid w:val="008E164D"/>
    <w:rsid w:val="00905749"/>
    <w:rsid w:val="009305CB"/>
    <w:rsid w:val="0093315B"/>
    <w:rsid w:val="009C4DA3"/>
    <w:rsid w:val="009C68A2"/>
    <w:rsid w:val="009D72B8"/>
    <w:rsid w:val="00A138F1"/>
    <w:rsid w:val="00A1782C"/>
    <w:rsid w:val="00A219DB"/>
    <w:rsid w:val="00A735EC"/>
    <w:rsid w:val="00AA421C"/>
    <w:rsid w:val="00AA7C8C"/>
    <w:rsid w:val="00AF4CFF"/>
    <w:rsid w:val="00AF61E9"/>
    <w:rsid w:val="00B13369"/>
    <w:rsid w:val="00B41A06"/>
    <w:rsid w:val="00B4333A"/>
    <w:rsid w:val="00BA2457"/>
    <w:rsid w:val="00BD180D"/>
    <w:rsid w:val="00BD5565"/>
    <w:rsid w:val="00BF3DF4"/>
    <w:rsid w:val="00C500BA"/>
    <w:rsid w:val="00C84E40"/>
    <w:rsid w:val="00CA0A8E"/>
    <w:rsid w:val="00CE08FB"/>
    <w:rsid w:val="00D0439E"/>
    <w:rsid w:val="00D22835"/>
    <w:rsid w:val="00D36E50"/>
    <w:rsid w:val="00DC2057"/>
    <w:rsid w:val="00DE170E"/>
    <w:rsid w:val="00E159C3"/>
    <w:rsid w:val="00E66E72"/>
    <w:rsid w:val="00E761FD"/>
    <w:rsid w:val="00E81453"/>
    <w:rsid w:val="00EC11CD"/>
    <w:rsid w:val="00EE52B6"/>
    <w:rsid w:val="00F22225"/>
    <w:rsid w:val="00F60128"/>
    <w:rsid w:val="00F95FDA"/>
    <w:rsid w:val="00FB4D54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3B8D1A"/>
  <w15:chartTrackingRefBased/>
  <w15:docId w15:val="{1D0279AB-87C7-46F6-93F5-2B4830E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2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rsid w:val="00AA421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2B6"/>
    <w:pPr>
      <w:ind w:left="720"/>
      <w:contextualSpacing/>
    </w:pPr>
  </w:style>
  <w:style w:type="paragraph" w:styleId="BodyText">
    <w:name w:val="Body Text"/>
    <w:basedOn w:val="Normal"/>
    <w:link w:val="BodyTextChar"/>
    <w:rsid w:val="00EE52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E52B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D0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BE9"/>
  </w:style>
  <w:style w:type="paragraph" w:styleId="Footer">
    <w:name w:val="footer"/>
    <w:basedOn w:val="Normal"/>
    <w:link w:val="FooterChar"/>
    <w:uiPriority w:val="99"/>
    <w:unhideWhenUsed/>
    <w:rsid w:val="001D0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BE9"/>
  </w:style>
  <w:style w:type="character" w:customStyle="1" w:styleId="Heading1Char">
    <w:name w:val="Heading 1 Char"/>
    <w:basedOn w:val="DefaultParagraphFont"/>
    <w:link w:val="Heading1"/>
    <w:rsid w:val="00AA421C"/>
    <w:rPr>
      <w:rFonts w:ascii="Arial" w:eastAsia="Arial" w:hAnsi="Arial" w:cs="Arial"/>
      <w:sz w:val="40"/>
      <w:szCs w:val="40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8D6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.ox.ac.uk/guest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eens.ox.ac.uk/guest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Queen's College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Daley</dc:creator>
  <cp:keywords/>
  <dc:description/>
  <cp:lastModifiedBy>Sarah Daley</cp:lastModifiedBy>
  <cp:revision>2</cp:revision>
  <dcterms:created xsi:type="dcterms:W3CDTF">2022-07-13T10:58:00Z</dcterms:created>
  <dcterms:modified xsi:type="dcterms:W3CDTF">2022-07-13T10:58:00Z</dcterms:modified>
</cp:coreProperties>
</file>